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31C5" w:rsidRDefault="00C00055">
      <w:pPr>
        <w:spacing w:line="588" w:lineRule="exact"/>
        <w:rPr>
          <w:rFonts w:ascii="方正黑体_GBK" w:eastAsia="方正黑体_GBK" w:hAnsi="Times New Roman" w:cs="Times New Roman"/>
          <w:sz w:val="30"/>
          <w:szCs w:val="30"/>
        </w:rPr>
      </w:pPr>
      <w:r>
        <w:rPr>
          <w:rFonts w:ascii="方正黑体_GBK" w:eastAsia="方正黑体_GBK" w:hAnsi="Times New Roman" w:cs="Times New Roman" w:hint="eastAsia"/>
          <w:sz w:val="30"/>
          <w:szCs w:val="30"/>
        </w:rPr>
        <w:t>附件</w:t>
      </w:r>
    </w:p>
    <w:p w:rsidR="000131C5" w:rsidRDefault="000131C5">
      <w:pPr>
        <w:spacing w:line="588" w:lineRule="exact"/>
        <w:rPr>
          <w:rFonts w:ascii="Times New Roman" w:eastAsia="方正仿宋_GBK" w:hAnsi="Times New Roman" w:cs="Times New Roman"/>
          <w:sz w:val="30"/>
          <w:szCs w:val="30"/>
        </w:rPr>
      </w:pPr>
    </w:p>
    <w:p w:rsidR="000131C5" w:rsidRDefault="00C00055">
      <w:pPr>
        <w:spacing w:line="588" w:lineRule="exact"/>
        <w:jc w:val="center"/>
        <w:rPr>
          <w:rFonts w:ascii="方正小标宋简体" w:eastAsia="方正小标宋简体" w:hAnsi="Times New Roman" w:cs="Times New Roman"/>
          <w:sz w:val="36"/>
          <w:szCs w:val="36"/>
        </w:rPr>
      </w:pPr>
      <w:r>
        <w:rPr>
          <w:rFonts w:ascii="方正小标宋简体" w:eastAsia="方正小标宋简体" w:hAnsi="Times New Roman" w:cs="Times New Roman" w:hint="eastAsia"/>
          <w:sz w:val="36"/>
          <w:szCs w:val="36"/>
        </w:rPr>
        <w:t>光伏电站开发建设管理办法</w:t>
      </w:r>
    </w:p>
    <w:p w:rsidR="000131C5" w:rsidRDefault="00C00055">
      <w:pPr>
        <w:spacing w:line="588" w:lineRule="exact"/>
        <w:jc w:val="center"/>
        <w:rPr>
          <w:rFonts w:ascii="方正楷体_GBK" w:eastAsia="方正楷体_GBK" w:hAnsi="Times New Roman" w:cs="Times New Roman"/>
          <w:sz w:val="30"/>
          <w:szCs w:val="30"/>
        </w:rPr>
      </w:pPr>
      <w:r>
        <w:rPr>
          <w:rFonts w:ascii="方正楷体_GBK" w:eastAsia="方正楷体_GBK" w:hAnsi="Times New Roman" w:cs="Times New Roman" w:hint="eastAsia"/>
          <w:sz w:val="30"/>
          <w:szCs w:val="30"/>
        </w:rPr>
        <w:t>（征求意见稿）</w:t>
      </w:r>
    </w:p>
    <w:p w:rsidR="000131C5" w:rsidRDefault="000131C5">
      <w:pPr>
        <w:spacing w:line="588" w:lineRule="exact"/>
        <w:jc w:val="center"/>
        <w:rPr>
          <w:rFonts w:ascii="Times New Roman" w:eastAsia="方正仿宋_GBK" w:hAnsi="Times New Roman" w:cs="Times New Roman"/>
          <w:sz w:val="30"/>
          <w:szCs w:val="30"/>
        </w:rPr>
      </w:pPr>
    </w:p>
    <w:p w:rsidR="000131C5" w:rsidRDefault="00C00055">
      <w:pPr>
        <w:spacing w:line="588" w:lineRule="exact"/>
        <w:jc w:val="center"/>
        <w:rPr>
          <w:rFonts w:ascii="方正黑体_GBK" w:eastAsia="方正黑体_GBK" w:hAnsi="Times New Roman" w:cs="Times New Roman"/>
          <w:sz w:val="30"/>
          <w:szCs w:val="30"/>
        </w:rPr>
      </w:pPr>
      <w:r>
        <w:rPr>
          <w:rFonts w:ascii="方正黑体_GBK" w:eastAsia="方正黑体_GBK" w:hAnsi="Times New Roman" w:cs="Times New Roman" w:hint="eastAsia"/>
          <w:sz w:val="30"/>
          <w:szCs w:val="30"/>
        </w:rPr>
        <w:t>第一章  总  则</w:t>
      </w:r>
    </w:p>
    <w:p w:rsidR="000131C5" w:rsidRDefault="000131C5">
      <w:pPr>
        <w:spacing w:line="588" w:lineRule="exact"/>
        <w:jc w:val="center"/>
        <w:rPr>
          <w:rFonts w:ascii="Times New Roman" w:eastAsia="方正仿宋_GBK" w:hAnsi="Times New Roman" w:cs="Times New Roman"/>
          <w:sz w:val="30"/>
          <w:szCs w:val="30"/>
        </w:rPr>
      </w:pPr>
    </w:p>
    <w:p w:rsidR="000131C5" w:rsidRDefault="00C00055">
      <w:pPr>
        <w:autoSpaceDE w:val="0"/>
        <w:autoSpaceDN w:val="0"/>
        <w:spacing w:line="588" w:lineRule="exact"/>
        <w:ind w:firstLineChars="200" w:firstLine="600"/>
        <w:rPr>
          <w:rFonts w:ascii="Times New Roman" w:eastAsia="方正仿宋_GBK" w:hAnsi="Times New Roman" w:cs="Times New Roman"/>
          <w:sz w:val="30"/>
          <w:szCs w:val="30"/>
        </w:rPr>
      </w:pPr>
      <w:r>
        <w:rPr>
          <w:rFonts w:ascii="方正黑体_GBK" w:eastAsia="方正黑体_GBK" w:hAnsi="Times New Roman" w:cs="Times New Roman" w:hint="eastAsia"/>
          <w:sz w:val="30"/>
          <w:szCs w:val="30"/>
        </w:rPr>
        <w:t xml:space="preserve">第一条  </w:t>
      </w:r>
      <w:r>
        <w:rPr>
          <w:rFonts w:ascii="Times New Roman" w:eastAsia="方正仿宋_GBK" w:hAnsi="Times New Roman" w:cs="Times New Roman" w:hint="eastAsia"/>
          <w:sz w:val="30"/>
          <w:szCs w:val="30"/>
        </w:rPr>
        <w:t>为优化光伏电站开发建设管理，保障光伏电站和电力系统清洁低碳、安全高效运行，促进光伏发电行业持续健康发展，根据《中华人民共和国可再生能源法》、《中华人民共和国电力法》、《企业投资项目核准和备案管理条例》、《电力监管条例》、《国务院关于促进光伏产业健康发展的若干意见》、《企业投资项目核准和备案管理办法》等有关法律、行政法规和规章，制定本办法。</w:t>
      </w:r>
    </w:p>
    <w:p w:rsidR="000131C5" w:rsidRDefault="00C00055">
      <w:pPr>
        <w:spacing w:line="588" w:lineRule="exact"/>
        <w:ind w:firstLineChars="200" w:firstLine="600"/>
        <w:rPr>
          <w:rFonts w:ascii="Times New Roman" w:eastAsia="方正仿宋_GBK" w:hAnsi="Times New Roman" w:cs="Times New Roman"/>
          <w:sz w:val="30"/>
          <w:szCs w:val="30"/>
        </w:rPr>
      </w:pPr>
      <w:r>
        <w:rPr>
          <w:rFonts w:ascii="方正黑体_GBK" w:eastAsia="方正黑体_GBK" w:hAnsi="Times New Roman" w:cs="Times New Roman" w:hint="eastAsia"/>
          <w:sz w:val="30"/>
          <w:szCs w:val="30"/>
        </w:rPr>
        <w:t xml:space="preserve">第二条  </w:t>
      </w:r>
      <w:r>
        <w:rPr>
          <w:rFonts w:ascii="Times New Roman" w:eastAsia="方正仿宋_GBK" w:hAnsi="Times New Roman" w:cs="Times New Roman" w:hint="eastAsia"/>
          <w:sz w:val="30"/>
          <w:szCs w:val="30"/>
        </w:rPr>
        <w:t>本办法适用于作为公共电源建设及运行的集中式光伏电站管理。</w:t>
      </w:r>
    </w:p>
    <w:p w:rsidR="000131C5" w:rsidRDefault="00C00055">
      <w:pPr>
        <w:spacing w:line="588" w:lineRule="exact"/>
        <w:ind w:firstLineChars="200" w:firstLine="600"/>
        <w:rPr>
          <w:rFonts w:ascii="Times New Roman" w:eastAsia="方正仿宋_GBK" w:hAnsi="Times New Roman" w:cs="Times New Roman"/>
          <w:sz w:val="30"/>
          <w:szCs w:val="30"/>
        </w:rPr>
      </w:pPr>
      <w:r>
        <w:rPr>
          <w:rFonts w:ascii="方正黑体_GBK" w:eastAsia="方正黑体_GBK" w:hAnsi="Times New Roman" w:cs="Times New Roman" w:hint="eastAsia"/>
          <w:sz w:val="30"/>
          <w:szCs w:val="30"/>
        </w:rPr>
        <w:t xml:space="preserve">第三条  </w:t>
      </w:r>
      <w:r>
        <w:rPr>
          <w:rFonts w:ascii="Times New Roman" w:eastAsia="方正仿宋_GBK" w:hAnsi="Times New Roman" w:cs="Times New Roman" w:hint="eastAsia"/>
          <w:sz w:val="30"/>
          <w:szCs w:val="30"/>
        </w:rPr>
        <w:t>光伏电站开发建设管理包括规划和可再生能源消纳责任权重引导、年度</w:t>
      </w:r>
      <w:r w:rsidR="0022480E">
        <w:rPr>
          <w:rFonts w:ascii="Times New Roman" w:eastAsia="方正仿宋_GBK" w:hAnsi="Times New Roman" w:cs="Times New Roman" w:hint="eastAsia"/>
          <w:sz w:val="30"/>
          <w:szCs w:val="30"/>
        </w:rPr>
        <w:t>开发</w:t>
      </w:r>
      <w:r>
        <w:rPr>
          <w:rFonts w:ascii="Times New Roman" w:eastAsia="方正仿宋_GBK" w:hAnsi="Times New Roman" w:cs="Times New Roman" w:hint="eastAsia"/>
          <w:sz w:val="30"/>
          <w:szCs w:val="30"/>
        </w:rPr>
        <w:t>建设方案确定、项目管理、电网接入、运行监测和市场监督、技术质量管理和安全监管等。</w:t>
      </w:r>
    </w:p>
    <w:p w:rsidR="000131C5" w:rsidRDefault="00C00055">
      <w:pPr>
        <w:spacing w:line="588" w:lineRule="exact"/>
        <w:ind w:firstLineChars="200" w:firstLine="600"/>
        <w:rPr>
          <w:rFonts w:ascii="Times New Roman" w:eastAsia="方正仿宋_GBK" w:hAnsi="Times New Roman" w:cs="Times New Roman"/>
          <w:sz w:val="30"/>
          <w:szCs w:val="30"/>
        </w:rPr>
      </w:pPr>
      <w:r>
        <w:rPr>
          <w:rFonts w:ascii="方正黑体_GBK" w:eastAsia="方正黑体_GBK" w:hAnsi="Times New Roman" w:cs="Times New Roman" w:hint="eastAsia"/>
          <w:sz w:val="30"/>
          <w:szCs w:val="30"/>
        </w:rPr>
        <w:t xml:space="preserve">第四条  </w:t>
      </w:r>
      <w:r w:rsidR="008B6487">
        <w:rPr>
          <w:rFonts w:ascii="Times New Roman" w:eastAsia="方正仿宋_GBK" w:hAnsi="Times New Roman" w:cs="Times New Roman" w:hint="eastAsia"/>
          <w:sz w:val="30"/>
          <w:szCs w:val="30"/>
        </w:rPr>
        <w:t>国家能源局</w:t>
      </w:r>
      <w:r>
        <w:rPr>
          <w:rFonts w:ascii="Times New Roman" w:eastAsia="方正仿宋_GBK" w:hAnsi="Times New Roman" w:cs="Times New Roman" w:hint="eastAsia"/>
          <w:sz w:val="30"/>
          <w:szCs w:val="30"/>
        </w:rPr>
        <w:t>负责全国光伏电站开发建设和运行的监督管理工作。省级能源主管部门在</w:t>
      </w:r>
      <w:r w:rsidR="008B6487">
        <w:rPr>
          <w:rFonts w:ascii="Times New Roman" w:eastAsia="方正仿宋_GBK" w:hAnsi="Times New Roman" w:cs="Times New Roman" w:hint="eastAsia"/>
          <w:sz w:val="30"/>
          <w:szCs w:val="30"/>
        </w:rPr>
        <w:t>国家能源局</w:t>
      </w:r>
      <w:r>
        <w:rPr>
          <w:rFonts w:ascii="Times New Roman" w:eastAsia="方正仿宋_GBK" w:hAnsi="Times New Roman" w:cs="Times New Roman" w:hint="eastAsia"/>
          <w:sz w:val="30"/>
          <w:szCs w:val="30"/>
        </w:rPr>
        <w:t>指导下，负责本地区光伏电站开发建设和运行的监督管理工作。国家能源局派出机构负责所辖区域内光伏电站的公平接网、电力消纳、及时足额结算等方</w:t>
      </w:r>
      <w:r>
        <w:rPr>
          <w:rFonts w:ascii="Times New Roman" w:eastAsia="方正仿宋_GBK" w:hAnsi="Times New Roman" w:cs="Times New Roman" w:hint="eastAsia"/>
          <w:sz w:val="30"/>
          <w:szCs w:val="30"/>
        </w:rPr>
        <w:lastRenderedPageBreak/>
        <w:t>面的监管工作以及安全监督管理工作。</w:t>
      </w:r>
      <w:r w:rsidR="008B6487">
        <w:rPr>
          <w:rFonts w:ascii="Times New Roman" w:eastAsia="方正仿宋_GBK" w:hAnsi="Times New Roman" w:cs="Times New Roman" w:hint="eastAsia"/>
          <w:sz w:val="30"/>
          <w:szCs w:val="30"/>
        </w:rPr>
        <w:t>国家能源局</w:t>
      </w:r>
      <w:r>
        <w:rPr>
          <w:rFonts w:ascii="Times New Roman" w:eastAsia="方正仿宋_GBK" w:hAnsi="Times New Roman" w:cs="Times New Roman" w:hint="eastAsia"/>
          <w:sz w:val="30"/>
          <w:szCs w:val="30"/>
        </w:rPr>
        <w:t>委托国家可再生能源信息管理中心承担光伏电站建设和运行技术管理和服务工作。电网企业承担光伏电站并网条件落实、电网接入、调度能力优化等工作，配合能源主管部门分析测算区域内电网消纳与接入送出条件。</w:t>
      </w:r>
    </w:p>
    <w:p w:rsidR="000131C5" w:rsidRDefault="000131C5">
      <w:pPr>
        <w:spacing w:line="588" w:lineRule="exact"/>
        <w:ind w:firstLineChars="200" w:firstLine="600"/>
        <w:rPr>
          <w:rFonts w:ascii="Times New Roman" w:eastAsia="方正仿宋_GBK" w:hAnsi="Times New Roman" w:cs="Times New Roman"/>
          <w:sz w:val="30"/>
          <w:szCs w:val="30"/>
        </w:rPr>
      </w:pPr>
    </w:p>
    <w:p w:rsidR="000131C5" w:rsidRDefault="00C00055">
      <w:pPr>
        <w:spacing w:line="588" w:lineRule="exact"/>
        <w:jc w:val="center"/>
        <w:rPr>
          <w:rFonts w:ascii="方正黑体_GBK" w:eastAsia="方正黑体_GBK" w:hAnsi="Times New Roman" w:cs="Times New Roman"/>
          <w:sz w:val="30"/>
          <w:szCs w:val="30"/>
        </w:rPr>
      </w:pPr>
      <w:r>
        <w:rPr>
          <w:rFonts w:ascii="方正黑体_GBK" w:eastAsia="方正黑体_GBK" w:hAnsi="Times New Roman" w:cs="Times New Roman" w:hint="eastAsia"/>
          <w:sz w:val="30"/>
          <w:szCs w:val="30"/>
        </w:rPr>
        <w:t>第二章  规划和可再生能源消纳责任权重引导</w:t>
      </w:r>
    </w:p>
    <w:p w:rsidR="000131C5" w:rsidRDefault="000131C5">
      <w:pPr>
        <w:spacing w:line="588" w:lineRule="exact"/>
        <w:jc w:val="center"/>
        <w:rPr>
          <w:rFonts w:ascii="Times New Roman" w:eastAsia="方正仿宋_GBK" w:hAnsi="Times New Roman" w:cs="Times New Roman"/>
          <w:sz w:val="30"/>
          <w:szCs w:val="30"/>
        </w:rPr>
      </w:pPr>
    </w:p>
    <w:p w:rsidR="000131C5" w:rsidRDefault="00C00055">
      <w:pPr>
        <w:spacing w:line="588" w:lineRule="exact"/>
        <w:ind w:firstLineChars="200" w:firstLine="600"/>
        <w:rPr>
          <w:rFonts w:ascii="Times New Roman" w:eastAsia="方正仿宋_GBK" w:hAnsi="Times New Roman" w:cs="Times New Roman"/>
          <w:sz w:val="30"/>
          <w:szCs w:val="30"/>
        </w:rPr>
      </w:pPr>
      <w:r>
        <w:rPr>
          <w:rFonts w:ascii="方正黑体_GBK" w:eastAsia="方正黑体_GBK" w:hAnsi="Times New Roman" w:cs="Times New Roman" w:hint="eastAsia"/>
          <w:sz w:val="30"/>
          <w:szCs w:val="30"/>
        </w:rPr>
        <w:t xml:space="preserve">第五条  </w:t>
      </w:r>
      <w:r w:rsidR="008B6487">
        <w:rPr>
          <w:rFonts w:ascii="Times New Roman" w:eastAsia="方正仿宋_GBK" w:hAnsi="Times New Roman" w:cs="Times New Roman" w:hint="eastAsia"/>
          <w:sz w:val="30"/>
          <w:szCs w:val="30"/>
        </w:rPr>
        <w:t>国家能源局</w:t>
      </w:r>
      <w:r>
        <w:rPr>
          <w:rFonts w:ascii="Times New Roman" w:eastAsia="方正仿宋_GBK" w:hAnsi="Times New Roman" w:cs="Times New Roman" w:hint="eastAsia"/>
          <w:sz w:val="30"/>
          <w:szCs w:val="30"/>
        </w:rPr>
        <w:t>编制全国可再生能源发展规划，确定国家光伏电站开发建设的总体目标和重大布局。</w:t>
      </w:r>
    </w:p>
    <w:p w:rsidR="000131C5" w:rsidRDefault="00C00055">
      <w:pPr>
        <w:spacing w:line="588" w:lineRule="exact"/>
        <w:ind w:firstLineChars="200" w:firstLine="600"/>
        <w:rPr>
          <w:rFonts w:ascii="Times New Roman" w:eastAsia="方正仿宋_GBK" w:hAnsi="Times New Roman" w:cs="Times New Roman"/>
          <w:sz w:val="30"/>
          <w:szCs w:val="30"/>
        </w:rPr>
      </w:pPr>
      <w:r>
        <w:rPr>
          <w:rFonts w:ascii="方正黑体_GBK" w:eastAsia="方正黑体_GBK" w:hAnsi="Times New Roman" w:cs="Times New Roman" w:hint="eastAsia"/>
          <w:sz w:val="30"/>
          <w:szCs w:val="30"/>
        </w:rPr>
        <w:t xml:space="preserve">第六条  </w:t>
      </w:r>
      <w:r>
        <w:rPr>
          <w:rFonts w:ascii="Times New Roman" w:eastAsia="方正仿宋_GBK" w:hAnsi="Times New Roman" w:cs="Times New Roman" w:hint="eastAsia"/>
          <w:sz w:val="30"/>
          <w:szCs w:val="30"/>
        </w:rPr>
        <w:t>国家能源主管部门根据可再生能源规划提出的相关目标，按照责任共担原则，建立和强化可再生能源电力消纳责任权重机制，每年初滚动发布各省权重，同时印发当年和次年消纳责任权重，当年权重为约束性指标，各省按此进行考核评估，次年权重为预期性指标。</w:t>
      </w:r>
    </w:p>
    <w:p w:rsidR="000131C5" w:rsidRDefault="000131C5">
      <w:pPr>
        <w:spacing w:line="588" w:lineRule="exact"/>
        <w:ind w:firstLineChars="200" w:firstLine="600"/>
        <w:rPr>
          <w:rFonts w:ascii="Times New Roman" w:eastAsia="方正仿宋_GBK" w:hAnsi="Times New Roman" w:cs="Times New Roman"/>
          <w:sz w:val="30"/>
          <w:szCs w:val="30"/>
        </w:rPr>
      </w:pPr>
    </w:p>
    <w:p w:rsidR="000131C5" w:rsidRDefault="00C00055">
      <w:pPr>
        <w:spacing w:line="588" w:lineRule="exact"/>
        <w:jc w:val="center"/>
        <w:rPr>
          <w:rFonts w:ascii="方正黑体_GBK" w:eastAsia="方正黑体_GBK" w:hAnsi="Times New Roman" w:cs="Times New Roman"/>
          <w:sz w:val="30"/>
          <w:szCs w:val="30"/>
        </w:rPr>
      </w:pPr>
      <w:r>
        <w:rPr>
          <w:rFonts w:ascii="方正黑体_GBK" w:eastAsia="方正黑体_GBK" w:hAnsi="Times New Roman" w:cs="Times New Roman" w:hint="eastAsia"/>
          <w:sz w:val="30"/>
          <w:szCs w:val="30"/>
        </w:rPr>
        <w:t>第三章  确定年度开发建设方案</w:t>
      </w:r>
    </w:p>
    <w:p w:rsidR="000131C5" w:rsidRDefault="000131C5">
      <w:pPr>
        <w:spacing w:line="588" w:lineRule="exact"/>
        <w:jc w:val="center"/>
        <w:rPr>
          <w:rFonts w:ascii="Times New Roman" w:eastAsia="方正仿宋_GBK" w:hAnsi="Times New Roman" w:cs="Times New Roman"/>
          <w:sz w:val="30"/>
          <w:szCs w:val="30"/>
        </w:rPr>
      </w:pPr>
    </w:p>
    <w:p w:rsidR="000131C5" w:rsidRDefault="00C00055">
      <w:pPr>
        <w:spacing w:line="588" w:lineRule="exact"/>
        <w:ind w:firstLineChars="200" w:firstLine="600"/>
        <w:rPr>
          <w:rFonts w:ascii="Times New Roman" w:eastAsia="方正仿宋_GBK" w:hAnsi="Times New Roman" w:cs="Times New Roman"/>
          <w:sz w:val="30"/>
          <w:szCs w:val="30"/>
        </w:rPr>
      </w:pPr>
      <w:r>
        <w:rPr>
          <w:rFonts w:ascii="方正黑体_GBK" w:eastAsia="方正黑体_GBK" w:hAnsi="Times New Roman" w:cs="Times New Roman" w:hint="eastAsia"/>
          <w:sz w:val="30"/>
          <w:szCs w:val="30"/>
        </w:rPr>
        <w:t xml:space="preserve">第七条  </w:t>
      </w:r>
      <w:r>
        <w:rPr>
          <w:rFonts w:ascii="Times New Roman" w:eastAsia="方正仿宋_GBK" w:hAnsi="Times New Roman" w:cs="Times New Roman" w:hint="eastAsia"/>
          <w:sz w:val="30"/>
          <w:szCs w:val="30"/>
        </w:rPr>
        <w:t>省级能源主管部门负责做好本省</w:t>
      </w:r>
      <w:r w:rsidR="0022480E">
        <w:rPr>
          <w:rFonts w:ascii="Times New Roman" w:eastAsia="方正仿宋_GBK" w:hAnsi="Times New Roman" w:cs="Times New Roman" w:hint="eastAsia"/>
          <w:sz w:val="30"/>
          <w:szCs w:val="30"/>
        </w:rPr>
        <w:t>（区、市）</w:t>
      </w:r>
      <w:r>
        <w:rPr>
          <w:rFonts w:ascii="Times New Roman" w:eastAsia="方正仿宋_GBK" w:hAnsi="Times New Roman" w:cs="Times New Roman" w:hint="eastAsia"/>
          <w:sz w:val="30"/>
          <w:szCs w:val="30"/>
        </w:rPr>
        <w:t>可再生能源发展规划与国家可再生能源发展规划之间的上下联动，根据本省（区、市）可再生能源规划、非水电可再生能源电力消纳责任权重，以及区域内电网消纳与接入条件等，合理确定光伏电站年度开发建设方案，原则上每年</w:t>
      </w:r>
      <w:r>
        <w:rPr>
          <w:rFonts w:ascii="Times New Roman" w:eastAsia="方正仿宋_GBK" w:hAnsi="Times New Roman" w:cs="Times New Roman" w:hint="eastAsia"/>
          <w:sz w:val="30"/>
          <w:szCs w:val="30"/>
        </w:rPr>
        <w:t>6</w:t>
      </w:r>
      <w:r>
        <w:rPr>
          <w:rFonts w:ascii="Times New Roman" w:eastAsia="方正仿宋_GBK" w:hAnsi="Times New Roman" w:cs="Times New Roman" w:hint="eastAsia"/>
          <w:sz w:val="30"/>
          <w:szCs w:val="30"/>
        </w:rPr>
        <w:t>月底前向社会公布。光伏电站年度开发建设</w:t>
      </w:r>
      <w:r>
        <w:rPr>
          <w:rFonts w:ascii="Times New Roman" w:eastAsia="方正仿宋_GBK" w:hAnsi="Times New Roman" w:cs="Times New Roman" w:hint="eastAsia"/>
          <w:sz w:val="30"/>
          <w:szCs w:val="30"/>
        </w:rPr>
        <w:lastRenderedPageBreak/>
        <w:t>方案可视国家要求，分为保障性并网规模和市场化并网规模。各地分批确定保障性并网项目或者市场化并网项目的，及时向社会公开相关情况。未纳入光伏电站年度开发建设方案的项目，电网公司不予办理电网接入手续。鼓励各级能源主管部门采取项目库的管理方式，做好光伏电站项目储备。</w:t>
      </w:r>
    </w:p>
    <w:p w:rsidR="000131C5" w:rsidRDefault="00C00055">
      <w:pPr>
        <w:spacing w:line="588" w:lineRule="exact"/>
        <w:ind w:firstLineChars="200" w:firstLine="600"/>
        <w:rPr>
          <w:rFonts w:ascii="Times New Roman" w:eastAsia="方正仿宋_GBK" w:hAnsi="Times New Roman" w:cs="Times New Roman"/>
          <w:sz w:val="30"/>
          <w:szCs w:val="30"/>
        </w:rPr>
      </w:pPr>
      <w:r>
        <w:rPr>
          <w:rFonts w:ascii="方正黑体_GBK" w:eastAsia="方正黑体_GBK" w:hAnsi="Times New Roman" w:cs="Times New Roman" w:hint="eastAsia"/>
          <w:sz w:val="30"/>
          <w:szCs w:val="30"/>
        </w:rPr>
        <w:t xml:space="preserve">第八条  </w:t>
      </w:r>
      <w:r>
        <w:rPr>
          <w:rFonts w:ascii="Times New Roman" w:eastAsia="方正仿宋_GBK" w:hAnsi="Times New Roman" w:cs="Times New Roman" w:hint="eastAsia"/>
          <w:sz w:val="30"/>
          <w:szCs w:val="30"/>
        </w:rPr>
        <w:t>保障性并网项目鼓励由省级能源主管部门通过竞争性配置方式优选确定，并由电网企业保障并网。市场化并网项目按照国家和各省（区、市）有关规定执行，电网企业配合省级能源主管部门对通过自建、合建共享或购买服务等市场化方式落实并网条件。</w:t>
      </w:r>
    </w:p>
    <w:p w:rsidR="000131C5" w:rsidRDefault="00C00055">
      <w:pPr>
        <w:spacing w:line="588" w:lineRule="exact"/>
        <w:ind w:firstLineChars="200" w:firstLine="600"/>
        <w:rPr>
          <w:rFonts w:ascii="Times New Roman" w:eastAsia="方正仿宋_GBK" w:hAnsi="Times New Roman" w:cs="Times New Roman"/>
          <w:sz w:val="30"/>
          <w:szCs w:val="30"/>
        </w:rPr>
      </w:pPr>
      <w:r>
        <w:rPr>
          <w:rFonts w:ascii="方正黑体_GBK" w:eastAsia="方正黑体_GBK" w:hAnsi="Times New Roman" w:cs="Times New Roman" w:hint="eastAsia"/>
          <w:sz w:val="30"/>
          <w:szCs w:val="30"/>
        </w:rPr>
        <w:t xml:space="preserve">第九条  </w:t>
      </w:r>
      <w:r>
        <w:rPr>
          <w:rFonts w:ascii="Times New Roman" w:eastAsia="方正仿宋_GBK" w:hAnsi="Times New Roman" w:cs="Times New Roman" w:hint="eastAsia"/>
          <w:sz w:val="30"/>
          <w:szCs w:val="30"/>
        </w:rPr>
        <w:t>各省光伏电站竞争性配置项目办法和年度开发建设方案应及时报国家能源主管部门备案。各级能源主管部门要优化营商环境，规范开发建设秩序，不得将配套产业作为项目开发建设的门槛。</w:t>
      </w:r>
    </w:p>
    <w:p w:rsidR="000131C5" w:rsidRDefault="000131C5">
      <w:pPr>
        <w:spacing w:line="588" w:lineRule="exact"/>
        <w:ind w:firstLineChars="200" w:firstLine="600"/>
        <w:rPr>
          <w:rFonts w:ascii="Times New Roman" w:eastAsia="方正仿宋_GBK" w:hAnsi="Times New Roman" w:cs="Times New Roman"/>
          <w:sz w:val="30"/>
          <w:szCs w:val="30"/>
        </w:rPr>
      </w:pPr>
    </w:p>
    <w:p w:rsidR="000131C5" w:rsidRDefault="00C00055">
      <w:pPr>
        <w:spacing w:line="588" w:lineRule="exact"/>
        <w:jc w:val="center"/>
        <w:rPr>
          <w:rFonts w:ascii="方正黑体_GBK" w:eastAsia="方正黑体_GBK" w:hAnsi="Times New Roman" w:cs="Times New Roman"/>
          <w:sz w:val="30"/>
          <w:szCs w:val="30"/>
        </w:rPr>
      </w:pPr>
      <w:r>
        <w:rPr>
          <w:rFonts w:ascii="方正黑体_GBK" w:eastAsia="方正黑体_GBK" w:hAnsi="Times New Roman" w:cs="Times New Roman" w:hint="eastAsia"/>
          <w:sz w:val="30"/>
          <w:szCs w:val="30"/>
        </w:rPr>
        <w:t>第四章  项目管理</w:t>
      </w:r>
    </w:p>
    <w:p w:rsidR="000131C5" w:rsidRDefault="000131C5">
      <w:pPr>
        <w:spacing w:line="588" w:lineRule="exact"/>
        <w:jc w:val="center"/>
        <w:rPr>
          <w:rFonts w:ascii="Times New Roman" w:eastAsia="方正仿宋_GBK" w:hAnsi="Times New Roman" w:cs="Times New Roman"/>
          <w:sz w:val="30"/>
          <w:szCs w:val="30"/>
        </w:rPr>
      </w:pPr>
    </w:p>
    <w:p w:rsidR="000131C5" w:rsidRDefault="00C00055">
      <w:pPr>
        <w:spacing w:line="588" w:lineRule="exact"/>
        <w:ind w:firstLineChars="200" w:firstLine="600"/>
        <w:rPr>
          <w:rFonts w:ascii="Times New Roman" w:eastAsia="方正仿宋_GBK" w:hAnsi="Times New Roman" w:cs="Times New Roman"/>
          <w:sz w:val="30"/>
          <w:szCs w:val="30"/>
        </w:rPr>
      </w:pPr>
      <w:r>
        <w:rPr>
          <w:rFonts w:ascii="方正黑体_GBK" w:eastAsia="方正黑体_GBK" w:hAnsi="Times New Roman" w:cs="Times New Roman" w:hint="eastAsia"/>
          <w:sz w:val="30"/>
          <w:szCs w:val="30"/>
        </w:rPr>
        <w:t xml:space="preserve">第十条  </w:t>
      </w:r>
      <w:r>
        <w:rPr>
          <w:rFonts w:ascii="Times New Roman" w:eastAsia="方正仿宋_GBK" w:hAnsi="Times New Roman" w:cs="Times New Roman" w:hint="eastAsia"/>
          <w:sz w:val="30"/>
          <w:szCs w:val="30"/>
        </w:rPr>
        <w:t>光伏电站项目单位应做好规划选址、资源测评、建设条件论证、市场需求分析等项目开工前的各项准备工作，重点落实光伏电站项目的电力送出条件和消纳市场。</w:t>
      </w:r>
    </w:p>
    <w:p w:rsidR="000131C5" w:rsidRDefault="00C00055">
      <w:pPr>
        <w:spacing w:line="588" w:lineRule="exact"/>
        <w:ind w:firstLineChars="200" w:firstLine="600"/>
        <w:rPr>
          <w:rFonts w:ascii="Times New Roman" w:eastAsia="方正仿宋_GBK" w:hAnsi="Times New Roman" w:cs="Times New Roman"/>
          <w:sz w:val="30"/>
          <w:szCs w:val="30"/>
        </w:rPr>
      </w:pPr>
      <w:r>
        <w:rPr>
          <w:rFonts w:ascii="方正黑体_GBK" w:eastAsia="方正黑体_GBK" w:hAnsi="Times New Roman" w:cs="Times New Roman" w:hint="eastAsia"/>
          <w:sz w:val="30"/>
          <w:szCs w:val="30"/>
        </w:rPr>
        <w:t xml:space="preserve">第十一条  </w:t>
      </w:r>
      <w:r>
        <w:rPr>
          <w:rFonts w:ascii="Times New Roman" w:eastAsia="方正仿宋_GBK" w:hAnsi="Times New Roman" w:cs="Times New Roman" w:hint="eastAsia"/>
          <w:sz w:val="30"/>
          <w:szCs w:val="30"/>
        </w:rPr>
        <w:t>光伏电站项目按照《企业投资项目核准和备案管理条例》、《企业投资项目核准和备案管理办法》有关规定实行备案管</w:t>
      </w:r>
      <w:r>
        <w:rPr>
          <w:rFonts w:ascii="Times New Roman" w:eastAsia="方正仿宋_GBK" w:hAnsi="Times New Roman" w:cs="Times New Roman" w:hint="eastAsia"/>
          <w:sz w:val="30"/>
          <w:szCs w:val="30"/>
        </w:rPr>
        <w:lastRenderedPageBreak/>
        <w:t>理。各省可制定本行政区域内的项目备案管理办法，明确备案机关及其权限以及备案有效期等。备案机关及其工作人员应当依法对项目进行备案，不得擅自增减审查条件，不得超出办理时限。</w:t>
      </w:r>
      <w:r w:rsidR="00317333">
        <w:rPr>
          <w:rFonts w:ascii="Times New Roman" w:eastAsia="方正仿宋_GBK" w:hAnsi="Times New Roman" w:cs="Times New Roman" w:hint="eastAsia"/>
          <w:sz w:val="30"/>
          <w:szCs w:val="30"/>
        </w:rPr>
        <w:t>备案机关应当加强对光伏电站的事中事后监管。</w:t>
      </w:r>
    </w:p>
    <w:p w:rsidR="000131C5" w:rsidRDefault="00C00055">
      <w:pPr>
        <w:spacing w:line="588" w:lineRule="exact"/>
        <w:ind w:firstLineChars="200" w:firstLine="600"/>
        <w:rPr>
          <w:rFonts w:ascii="Times New Roman" w:eastAsia="方正仿宋_GBK" w:hAnsi="Times New Roman" w:cs="Times New Roman"/>
          <w:sz w:val="30"/>
          <w:szCs w:val="30"/>
        </w:rPr>
      </w:pPr>
      <w:r>
        <w:rPr>
          <w:rFonts w:ascii="方正黑体_GBK" w:eastAsia="方正黑体_GBK" w:hAnsi="Times New Roman" w:cs="Times New Roman" w:hint="eastAsia"/>
          <w:sz w:val="30"/>
          <w:szCs w:val="30"/>
        </w:rPr>
        <w:t xml:space="preserve">第十二条  </w:t>
      </w:r>
      <w:r>
        <w:rPr>
          <w:rFonts w:ascii="Times New Roman" w:eastAsia="方正仿宋_GBK" w:hAnsi="Times New Roman" w:cs="Times New Roman" w:hint="eastAsia"/>
          <w:sz w:val="30"/>
          <w:szCs w:val="30"/>
        </w:rPr>
        <w:t>光伏电站完成项目备案后，应抓紧落实各项建设条件。已经完成备案并纳入年度</w:t>
      </w:r>
      <w:r w:rsidR="00CA74F8">
        <w:rPr>
          <w:rFonts w:ascii="Times New Roman" w:eastAsia="方正仿宋_GBK" w:hAnsi="Times New Roman" w:cs="Times New Roman" w:hint="eastAsia"/>
          <w:sz w:val="30"/>
          <w:szCs w:val="30"/>
        </w:rPr>
        <w:t>开发</w:t>
      </w:r>
      <w:r>
        <w:rPr>
          <w:rFonts w:ascii="Times New Roman" w:eastAsia="方正仿宋_GBK" w:hAnsi="Times New Roman" w:cs="Times New Roman" w:hint="eastAsia"/>
          <w:sz w:val="30"/>
          <w:szCs w:val="30"/>
        </w:rPr>
        <w:t>建设方案的，在办理完成相关法律法规要求的各项建设手续后方可开工建设，并与电网企业做好配套电力送出工程的衔接。</w:t>
      </w:r>
    </w:p>
    <w:p w:rsidR="000131C5" w:rsidRDefault="00C00055">
      <w:pPr>
        <w:spacing w:line="588" w:lineRule="exact"/>
        <w:ind w:firstLineChars="200" w:firstLine="600"/>
        <w:rPr>
          <w:rFonts w:ascii="Times New Roman" w:eastAsia="方正仿宋_GBK" w:hAnsi="Times New Roman" w:cs="Times New Roman"/>
          <w:sz w:val="30"/>
          <w:szCs w:val="30"/>
        </w:rPr>
      </w:pPr>
      <w:r>
        <w:rPr>
          <w:rFonts w:ascii="方正黑体_GBK" w:eastAsia="方正黑体_GBK" w:hAnsi="Times New Roman" w:cs="Times New Roman" w:hint="eastAsia"/>
          <w:sz w:val="30"/>
          <w:szCs w:val="30"/>
        </w:rPr>
        <w:t xml:space="preserve">第十三条  </w:t>
      </w:r>
      <w:r>
        <w:rPr>
          <w:rFonts w:ascii="Times New Roman" w:eastAsia="方正仿宋_GBK" w:hAnsi="Times New Roman" w:cs="Times New Roman" w:hint="eastAsia"/>
          <w:sz w:val="30"/>
          <w:szCs w:val="30"/>
        </w:rPr>
        <w:t>光伏电站项目单位负责电站建设和运营，</w:t>
      </w:r>
      <w:r w:rsidR="00317333">
        <w:rPr>
          <w:rFonts w:ascii="Times New Roman" w:eastAsia="方正仿宋_GBK" w:hAnsi="Times New Roman" w:cs="Times New Roman" w:hint="eastAsia"/>
          <w:sz w:val="30"/>
          <w:szCs w:val="30"/>
        </w:rPr>
        <w:t>是光伏电站的安全生产责任主体，必须</w:t>
      </w:r>
      <w:r>
        <w:rPr>
          <w:rFonts w:ascii="Times New Roman" w:eastAsia="方正仿宋_GBK" w:hAnsi="Times New Roman" w:cs="Times New Roman" w:hint="eastAsia"/>
          <w:sz w:val="30"/>
          <w:szCs w:val="30"/>
        </w:rPr>
        <w:t>贯彻执行国家及行业安全生产管理规定</w:t>
      </w:r>
      <w:r w:rsidR="00317333">
        <w:rPr>
          <w:rFonts w:ascii="Times New Roman" w:eastAsia="方正仿宋_GBK" w:hAnsi="Times New Roman" w:cs="Times New Roman" w:hint="eastAsia"/>
          <w:sz w:val="30"/>
          <w:szCs w:val="30"/>
        </w:rPr>
        <w:t>，依法加强光伏电站建设运行全过程的安全生产管理，并加大对安全生产的投入保障力度，改善安全生产条件</w:t>
      </w:r>
      <w:r>
        <w:rPr>
          <w:rFonts w:ascii="Times New Roman" w:eastAsia="方正仿宋_GBK" w:hAnsi="Times New Roman" w:cs="Times New Roman" w:hint="eastAsia"/>
          <w:sz w:val="30"/>
          <w:szCs w:val="30"/>
        </w:rPr>
        <w:t>。</w:t>
      </w:r>
    </w:p>
    <w:p w:rsidR="000131C5" w:rsidRDefault="00C00055">
      <w:pPr>
        <w:spacing w:line="588" w:lineRule="exact"/>
        <w:ind w:firstLineChars="200" w:firstLine="600"/>
        <w:rPr>
          <w:rFonts w:ascii="Times New Roman" w:eastAsia="方正仿宋_GBK" w:hAnsi="Times New Roman" w:cs="Times New Roman"/>
          <w:sz w:val="30"/>
          <w:szCs w:val="30"/>
        </w:rPr>
      </w:pPr>
      <w:r>
        <w:rPr>
          <w:rFonts w:ascii="方正黑体_GBK" w:eastAsia="方正黑体_GBK" w:hAnsi="Times New Roman" w:cs="Times New Roman" w:hint="eastAsia"/>
          <w:sz w:val="30"/>
          <w:szCs w:val="30"/>
        </w:rPr>
        <w:t xml:space="preserve">第十四条  </w:t>
      </w:r>
      <w:r>
        <w:rPr>
          <w:rFonts w:ascii="Times New Roman" w:eastAsia="方正仿宋_GBK" w:hAnsi="Times New Roman" w:cs="Times New Roman" w:hint="eastAsia"/>
          <w:sz w:val="30"/>
          <w:szCs w:val="30"/>
        </w:rPr>
        <w:t>对于各类存量项目应在规定时限内建成投产，对于超出备案有效期而长期不建的项目，各省级能源主管部门应及时组织清理，对确实不具备建设条件的，应及时予以废止。</w:t>
      </w:r>
    </w:p>
    <w:p w:rsidR="000131C5" w:rsidRDefault="000131C5">
      <w:pPr>
        <w:spacing w:line="588" w:lineRule="exact"/>
        <w:ind w:firstLineChars="200" w:firstLine="600"/>
        <w:rPr>
          <w:rFonts w:ascii="Times New Roman" w:eastAsia="方正仿宋_GBK" w:hAnsi="Times New Roman" w:cs="Times New Roman"/>
          <w:sz w:val="30"/>
          <w:szCs w:val="30"/>
        </w:rPr>
      </w:pPr>
    </w:p>
    <w:p w:rsidR="000131C5" w:rsidRDefault="00C00055">
      <w:pPr>
        <w:spacing w:line="588" w:lineRule="exact"/>
        <w:jc w:val="center"/>
        <w:rPr>
          <w:rFonts w:ascii="方正黑体_GBK" w:eastAsia="方正黑体_GBK" w:hAnsi="Times New Roman" w:cs="Times New Roman"/>
          <w:sz w:val="30"/>
          <w:szCs w:val="30"/>
        </w:rPr>
      </w:pPr>
      <w:r>
        <w:rPr>
          <w:rFonts w:ascii="方正黑体_GBK" w:eastAsia="方正黑体_GBK" w:hAnsi="Times New Roman" w:cs="Times New Roman" w:hint="eastAsia"/>
          <w:sz w:val="30"/>
          <w:szCs w:val="30"/>
        </w:rPr>
        <w:t>第五章  电网接入管理</w:t>
      </w:r>
    </w:p>
    <w:p w:rsidR="000131C5" w:rsidRDefault="000131C5">
      <w:pPr>
        <w:spacing w:line="588" w:lineRule="exact"/>
        <w:jc w:val="center"/>
        <w:rPr>
          <w:rFonts w:ascii="Times New Roman" w:eastAsia="方正仿宋_GBK" w:hAnsi="Times New Roman" w:cs="Times New Roman"/>
          <w:sz w:val="30"/>
          <w:szCs w:val="30"/>
        </w:rPr>
      </w:pPr>
    </w:p>
    <w:p w:rsidR="000131C5" w:rsidRDefault="00C00055">
      <w:pPr>
        <w:spacing w:line="588" w:lineRule="exact"/>
        <w:ind w:firstLineChars="200" w:firstLine="600"/>
        <w:rPr>
          <w:rFonts w:ascii="Times New Roman" w:eastAsia="方正仿宋_GBK" w:hAnsi="Times New Roman" w:cs="Times New Roman"/>
          <w:sz w:val="30"/>
          <w:szCs w:val="30"/>
        </w:rPr>
      </w:pPr>
      <w:r>
        <w:rPr>
          <w:rFonts w:ascii="方正黑体_GBK" w:eastAsia="方正黑体_GBK" w:hAnsi="Times New Roman" w:cs="Times New Roman" w:hint="eastAsia"/>
          <w:sz w:val="30"/>
          <w:szCs w:val="30"/>
        </w:rPr>
        <w:t xml:space="preserve">第十五条  </w:t>
      </w:r>
      <w:r>
        <w:rPr>
          <w:rFonts w:ascii="Times New Roman" w:eastAsia="方正仿宋_GBK" w:hAnsi="Times New Roman" w:cs="Times New Roman" w:hint="eastAsia"/>
          <w:sz w:val="30"/>
          <w:szCs w:val="30"/>
        </w:rPr>
        <w:t>光伏电站配套电力送出工程应与光伏电站建设相协调。光伏电站项目单位负责投资建设项目场址内集电线路和升压站工程，原则上电网企业负责投资建设项目场址外配套电力送出工程。各省级能源主管部门负责做好协调工作。</w:t>
      </w:r>
    </w:p>
    <w:p w:rsidR="000131C5" w:rsidRDefault="00C00055">
      <w:pPr>
        <w:spacing w:line="588" w:lineRule="exact"/>
        <w:ind w:firstLineChars="200" w:firstLine="600"/>
        <w:rPr>
          <w:rFonts w:ascii="Times New Roman" w:eastAsia="方正仿宋_GBK" w:hAnsi="Times New Roman" w:cs="Times New Roman"/>
          <w:sz w:val="30"/>
          <w:szCs w:val="30"/>
        </w:rPr>
      </w:pPr>
      <w:r>
        <w:rPr>
          <w:rFonts w:ascii="方正黑体_GBK" w:eastAsia="方正黑体_GBK" w:hAnsi="Times New Roman" w:cs="Times New Roman" w:hint="eastAsia"/>
          <w:sz w:val="30"/>
          <w:szCs w:val="30"/>
        </w:rPr>
        <w:lastRenderedPageBreak/>
        <w:t xml:space="preserve">第十六条  </w:t>
      </w:r>
      <w:r>
        <w:rPr>
          <w:rFonts w:ascii="Times New Roman" w:eastAsia="方正仿宋_GBK" w:hAnsi="Times New Roman" w:cs="Times New Roman" w:hint="eastAsia"/>
          <w:sz w:val="30"/>
          <w:szCs w:val="30"/>
        </w:rPr>
        <w:t>对电网企业建设有困难或规划建设时序不匹配的新能源配套送出工程，允许发电企业投资建设。发电企业建设配套送出工程应充分进行论证，可以多家企业联合建设，也可以一家企业建设，多家企业共享。发电企业建设的新能源配套工程，经电网企业与发电企业双方协商同意，</w:t>
      </w:r>
      <w:r w:rsidR="00CA74F8">
        <w:rPr>
          <w:rFonts w:ascii="Times New Roman" w:eastAsia="方正仿宋_GBK" w:hAnsi="Times New Roman" w:cs="Times New Roman" w:hint="eastAsia"/>
          <w:sz w:val="30"/>
          <w:szCs w:val="30"/>
        </w:rPr>
        <w:t>可在</w:t>
      </w:r>
      <w:r>
        <w:rPr>
          <w:rFonts w:ascii="Times New Roman" w:eastAsia="方正仿宋_GBK" w:hAnsi="Times New Roman" w:cs="Times New Roman" w:hint="eastAsia"/>
          <w:sz w:val="30"/>
          <w:szCs w:val="30"/>
        </w:rPr>
        <w:t>适当时机由电网企业依法依规进行回购。</w:t>
      </w:r>
    </w:p>
    <w:p w:rsidR="000131C5" w:rsidRDefault="00C00055">
      <w:pPr>
        <w:spacing w:line="588" w:lineRule="exact"/>
        <w:ind w:firstLineChars="200" w:firstLine="600"/>
        <w:rPr>
          <w:rFonts w:ascii="Times New Roman" w:eastAsia="方正仿宋_GBK" w:hAnsi="Times New Roman" w:cs="Times New Roman"/>
          <w:sz w:val="30"/>
          <w:szCs w:val="30"/>
        </w:rPr>
      </w:pPr>
      <w:r>
        <w:rPr>
          <w:rFonts w:ascii="方正黑体_GBK" w:eastAsia="方正黑体_GBK" w:hAnsi="Times New Roman" w:cs="Times New Roman" w:hint="eastAsia"/>
          <w:sz w:val="30"/>
          <w:szCs w:val="30"/>
        </w:rPr>
        <w:t xml:space="preserve">第十七条  </w:t>
      </w:r>
      <w:r>
        <w:rPr>
          <w:rFonts w:ascii="Times New Roman" w:eastAsia="方正仿宋_GBK" w:hAnsi="Times New Roman" w:cs="Times New Roman" w:hint="eastAsia"/>
          <w:sz w:val="30"/>
          <w:szCs w:val="30"/>
        </w:rPr>
        <w:t>电网企业应根据国家光伏电站开发建设的总体目标、各地区光伏电站建设规划和年度</w:t>
      </w:r>
      <w:r w:rsidR="00CA74F8">
        <w:rPr>
          <w:rFonts w:ascii="Times New Roman" w:eastAsia="方正仿宋_GBK" w:hAnsi="Times New Roman" w:cs="Times New Roman" w:hint="eastAsia"/>
          <w:sz w:val="30"/>
          <w:szCs w:val="30"/>
        </w:rPr>
        <w:t>开发</w:t>
      </w:r>
      <w:r>
        <w:rPr>
          <w:rFonts w:ascii="Times New Roman" w:eastAsia="方正仿宋_GBK" w:hAnsi="Times New Roman" w:cs="Times New Roman" w:hint="eastAsia"/>
          <w:sz w:val="30"/>
          <w:szCs w:val="30"/>
        </w:rPr>
        <w:t>建设方案，统筹开展光伏电站配套电网规划和建设，根据需要采用智能电网等先进技术，提高电网接纳光伏发电的能力。各级能源主管部门负责将电网项目纳入相应电力规划。</w:t>
      </w:r>
    </w:p>
    <w:p w:rsidR="000131C5" w:rsidRDefault="00C00055">
      <w:pPr>
        <w:spacing w:line="588" w:lineRule="exact"/>
        <w:ind w:firstLineChars="200" w:firstLine="600"/>
        <w:rPr>
          <w:rFonts w:ascii="Times New Roman" w:eastAsia="方正仿宋_GBK" w:hAnsi="Times New Roman" w:cs="Times New Roman"/>
          <w:sz w:val="30"/>
          <w:szCs w:val="30"/>
        </w:rPr>
      </w:pPr>
      <w:r>
        <w:rPr>
          <w:rFonts w:ascii="方正黑体_GBK" w:eastAsia="方正黑体_GBK" w:hAnsi="Times New Roman" w:cs="Times New Roman" w:hint="eastAsia"/>
          <w:sz w:val="30"/>
          <w:szCs w:val="30"/>
        </w:rPr>
        <w:t xml:space="preserve">第十八条  </w:t>
      </w:r>
      <w:r>
        <w:rPr>
          <w:rFonts w:ascii="Times New Roman" w:eastAsia="方正仿宋_GBK" w:hAnsi="Times New Roman" w:cs="Times New Roman" w:hint="eastAsia"/>
          <w:sz w:val="30"/>
          <w:szCs w:val="30"/>
        </w:rPr>
        <w:t>电网企业应按照积极服务、简捷高效的原则，建立和完善光伏电站项目接网审核和服务程序。项目单位提出接入系统设计报告评审申请后，对于接入系统电压等级为</w:t>
      </w:r>
      <w:r>
        <w:rPr>
          <w:rFonts w:ascii="Times New Roman" w:eastAsia="方正仿宋_GBK" w:hAnsi="Times New Roman" w:cs="Times New Roman" w:hint="eastAsia"/>
          <w:sz w:val="30"/>
          <w:szCs w:val="30"/>
        </w:rPr>
        <w:t>500</w:t>
      </w:r>
      <w:r>
        <w:rPr>
          <w:rFonts w:ascii="Times New Roman" w:eastAsia="方正仿宋_GBK" w:hAnsi="Times New Roman" w:cs="Times New Roman" w:hint="eastAsia"/>
          <w:sz w:val="30"/>
          <w:szCs w:val="30"/>
        </w:rPr>
        <w:t>千伏及以上的项目，电网企业应于</w:t>
      </w:r>
      <w:r>
        <w:rPr>
          <w:rFonts w:ascii="Times New Roman" w:eastAsia="方正仿宋_GBK" w:hAnsi="Times New Roman" w:cs="Times New Roman" w:hint="eastAsia"/>
          <w:sz w:val="30"/>
          <w:szCs w:val="30"/>
        </w:rPr>
        <w:t>40</w:t>
      </w:r>
      <w:r>
        <w:rPr>
          <w:rFonts w:ascii="Times New Roman" w:eastAsia="方正仿宋_GBK" w:hAnsi="Times New Roman" w:cs="Times New Roman" w:hint="eastAsia"/>
          <w:sz w:val="30"/>
          <w:szCs w:val="30"/>
        </w:rPr>
        <w:t>个工作日内出具书面回复意见；</w:t>
      </w:r>
      <w:r>
        <w:rPr>
          <w:rFonts w:ascii="Times New Roman" w:eastAsia="方正仿宋_GBK" w:hAnsi="Times New Roman" w:cs="Times New Roman" w:hint="eastAsia"/>
          <w:sz w:val="30"/>
          <w:szCs w:val="30"/>
        </w:rPr>
        <w:t xml:space="preserve"> </w:t>
      </w:r>
      <w:r>
        <w:rPr>
          <w:rFonts w:ascii="Times New Roman" w:eastAsia="方正仿宋_GBK" w:hAnsi="Times New Roman" w:cs="Times New Roman" w:hint="eastAsia"/>
          <w:sz w:val="30"/>
          <w:szCs w:val="30"/>
        </w:rPr>
        <w:t>对于接入系统电压等级为</w:t>
      </w:r>
      <w:r>
        <w:rPr>
          <w:rFonts w:ascii="Times New Roman" w:eastAsia="方正仿宋_GBK" w:hAnsi="Times New Roman" w:cs="Times New Roman" w:hint="eastAsia"/>
          <w:sz w:val="30"/>
          <w:szCs w:val="30"/>
        </w:rPr>
        <w:t>110</w:t>
      </w:r>
      <w:r>
        <w:rPr>
          <w:rFonts w:ascii="Times New Roman" w:eastAsia="方正仿宋_GBK" w:hAnsi="Times New Roman" w:cs="Times New Roman" w:hint="eastAsia"/>
          <w:sz w:val="30"/>
          <w:szCs w:val="30"/>
        </w:rPr>
        <w:t>（</w:t>
      </w:r>
      <w:r>
        <w:rPr>
          <w:rFonts w:ascii="Times New Roman" w:eastAsia="方正仿宋_GBK" w:hAnsi="Times New Roman" w:cs="Times New Roman" w:hint="eastAsia"/>
          <w:sz w:val="30"/>
          <w:szCs w:val="30"/>
        </w:rPr>
        <w:t>66</w:t>
      </w:r>
      <w:r>
        <w:rPr>
          <w:rFonts w:ascii="Times New Roman" w:eastAsia="方正仿宋_GBK" w:hAnsi="Times New Roman" w:cs="Times New Roman" w:hint="eastAsia"/>
          <w:sz w:val="30"/>
          <w:szCs w:val="30"/>
        </w:rPr>
        <w:t>）</w:t>
      </w:r>
      <w:r>
        <w:rPr>
          <w:rFonts w:ascii="方正仿宋_GBK" w:eastAsia="方正仿宋_GBK" w:hAnsi="方正仿宋_GBK" w:cs="方正仿宋_GBK" w:hint="eastAsia"/>
          <w:sz w:val="30"/>
          <w:szCs w:val="30"/>
        </w:rPr>
        <w:t>～</w:t>
      </w:r>
      <w:r>
        <w:rPr>
          <w:rFonts w:ascii="Times New Roman" w:eastAsia="方正仿宋_GBK" w:hAnsi="Times New Roman" w:cs="Times New Roman" w:hint="eastAsia"/>
          <w:sz w:val="30"/>
          <w:szCs w:val="30"/>
        </w:rPr>
        <w:t>220</w:t>
      </w:r>
      <w:r>
        <w:rPr>
          <w:rFonts w:ascii="Times New Roman" w:eastAsia="方正仿宋_GBK" w:hAnsi="Times New Roman" w:cs="Times New Roman" w:hint="eastAsia"/>
          <w:sz w:val="30"/>
          <w:szCs w:val="30"/>
        </w:rPr>
        <w:t>（</w:t>
      </w:r>
      <w:r>
        <w:rPr>
          <w:rFonts w:ascii="Times New Roman" w:eastAsia="方正仿宋_GBK" w:hAnsi="Times New Roman" w:cs="Times New Roman" w:hint="eastAsia"/>
          <w:sz w:val="30"/>
          <w:szCs w:val="30"/>
        </w:rPr>
        <w:t>330</w:t>
      </w:r>
      <w:r>
        <w:rPr>
          <w:rFonts w:ascii="Times New Roman" w:eastAsia="方正仿宋_GBK" w:hAnsi="Times New Roman" w:cs="Times New Roman" w:hint="eastAsia"/>
          <w:sz w:val="30"/>
          <w:szCs w:val="30"/>
        </w:rPr>
        <w:t>）千伏的项目，电网企业应于</w:t>
      </w:r>
      <w:r>
        <w:rPr>
          <w:rFonts w:ascii="Times New Roman" w:eastAsia="方正仿宋_GBK" w:hAnsi="Times New Roman" w:cs="Times New Roman" w:hint="eastAsia"/>
          <w:sz w:val="30"/>
          <w:szCs w:val="30"/>
        </w:rPr>
        <w:t>30</w:t>
      </w:r>
      <w:r>
        <w:rPr>
          <w:rFonts w:ascii="Times New Roman" w:eastAsia="方正仿宋_GBK" w:hAnsi="Times New Roman" w:cs="Times New Roman" w:hint="eastAsia"/>
          <w:sz w:val="30"/>
          <w:szCs w:val="30"/>
        </w:rPr>
        <w:t>个工作日内出具书面回复意见；对于接入系统电压等级为</w:t>
      </w:r>
      <w:r>
        <w:rPr>
          <w:rFonts w:ascii="Times New Roman" w:eastAsia="方正仿宋_GBK" w:hAnsi="Times New Roman" w:cs="Times New Roman" w:hint="eastAsia"/>
          <w:sz w:val="30"/>
          <w:szCs w:val="30"/>
        </w:rPr>
        <w:t>35</w:t>
      </w:r>
      <w:r>
        <w:rPr>
          <w:rFonts w:ascii="Times New Roman" w:eastAsia="方正仿宋_GBK" w:hAnsi="Times New Roman" w:cs="Times New Roman" w:hint="eastAsia"/>
          <w:sz w:val="30"/>
          <w:szCs w:val="30"/>
        </w:rPr>
        <w:t>千伏及以下的项目，电网企业应于</w:t>
      </w:r>
      <w:r>
        <w:rPr>
          <w:rFonts w:ascii="Times New Roman" w:eastAsia="方正仿宋_GBK" w:hAnsi="Times New Roman" w:cs="Times New Roman" w:hint="eastAsia"/>
          <w:sz w:val="30"/>
          <w:szCs w:val="30"/>
        </w:rPr>
        <w:t>20</w:t>
      </w:r>
      <w:r>
        <w:rPr>
          <w:rFonts w:ascii="Times New Roman" w:eastAsia="方正仿宋_GBK" w:hAnsi="Times New Roman" w:cs="Times New Roman" w:hint="eastAsia"/>
          <w:sz w:val="30"/>
          <w:szCs w:val="30"/>
        </w:rPr>
        <w:t>个工作日内出具书面回复意见。对于不具备</w:t>
      </w:r>
      <w:bookmarkStart w:id="0" w:name="_GoBack"/>
      <w:bookmarkEnd w:id="0"/>
      <w:r>
        <w:rPr>
          <w:rFonts w:ascii="Times New Roman" w:eastAsia="方正仿宋_GBK" w:hAnsi="Times New Roman" w:cs="Times New Roman" w:hint="eastAsia"/>
          <w:sz w:val="30"/>
          <w:szCs w:val="30"/>
        </w:rPr>
        <w:t>接入条件的项目应说明原因。鼓励电网企业推广“新能源云”平台，服务新能源为主体的新型电力系统。</w:t>
      </w:r>
    </w:p>
    <w:p w:rsidR="000131C5" w:rsidRDefault="00C00055">
      <w:pPr>
        <w:spacing w:line="588" w:lineRule="exact"/>
        <w:ind w:firstLineChars="200" w:firstLine="600"/>
        <w:rPr>
          <w:rFonts w:ascii="Times New Roman" w:eastAsia="方正仿宋_GBK" w:hAnsi="Times New Roman" w:cs="Times New Roman"/>
          <w:sz w:val="30"/>
          <w:szCs w:val="30"/>
        </w:rPr>
      </w:pPr>
      <w:r>
        <w:rPr>
          <w:rFonts w:ascii="方正黑体_GBK" w:eastAsia="方正黑体_GBK" w:hAnsi="Times New Roman" w:cs="Times New Roman" w:hint="eastAsia"/>
          <w:sz w:val="30"/>
          <w:szCs w:val="30"/>
        </w:rPr>
        <w:t xml:space="preserve">第十九条  </w:t>
      </w:r>
      <w:r>
        <w:rPr>
          <w:rFonts w:ascii="Times New Roman" w:eastAsia="方正仿宋_GBK" w:hAnsi="Times New Roman" w:cs="Times New Roman" w:hint="eastAsia"/>
          <w:sz w:val="30"/>
          <w:szCs w:val="30"/>
        </w:rPr>
        <w:t>电网企业应提高光伏电站配套电网工程相关工作的效率，做到配套电力送出工程与光伏电站项目同步建设，同时投</w:t>
      </w:r>
      <w:r>
        <w:rPr>
          <w:rFonts w:ascii="Times New Roman" w:eastAsia="方正仿宋_GBK" w:hAnsi="Times New Roman" w:cs="Times New Roman" w:hint="eastAsia"/>
          <w:sz w:val="30"/>
          <w:szCs w:val="30"/>
        </w:rPr>
        <w:lastRenderedPageBreak/>
        <w:t>运。确保纳入年度开发建设方案的保障性并网和市场化并网项目应当“能并尽并”，不得附加额外条件。</w:t>
      </w:r>
    </w:p>
    <w:p w:rsidR="000131C5" w:rsidRDefault="00C00055">
      <w:pPr>
        <w:spacing w:line="588" w:lineRule="exact"/>
        <w:ind w:firstLineChars="200" w:firstLine="600"/>
        <w:rPr>
          <w:rFonts w:ascii="Times New Roman" w:eastAsia="方正仿宋_GBK" w:hAnsi="Times New Roman" w:cs="Times New Roman"/>
          <w:sz w:val="30"/>
          <w:szCs w:val="30"/>
        </w:rPr>
      </w:pPr>
      <w:r>
        <w:rPr>
          <w:rFonts w:ascii="方正黑体_GBK" w:eastAsia="方正黑体_GBK" w:hAnsi="Times New Roman" w:cs="Times New Roman" w:hint="eastAsia"/>
          <w:sz w:val="30"/>
          <w:szCs w:val="30"/>
        </w:rPr>
        <w:t xml:space="preserve">第二十条  </w:t>
      </w:r>
      <w:r>
        <w:rPr>
          <w:rFonts w:ascii="Times New Roman" w:eastAsia="方正仿宋_GBK" w:hAnsi="Times New Roman" w:cs="Times New Roman" w:hint="eastAsia"/>
          <w:sz w:val="30"/>
          <w:szCs w:val="30"/>
        </w:rPr>
        <w:t>电网企业要会同全国新能源消纳监测预警中心及时公布各省级区域并网消纳情况及预测分析，引导理性投资、有序建设。对项目单位反映的问题，省级电网企业要及时协调、督导和纠正。光伏电站并网后，省级电网企业应及时掌握情况并按月向省级能源主管部门报送相关信息。</w:t>
      </w:r>
    </w:p>
    <w:p w:rsidR="000131C5" w:rsidRDefault="00C00055">
      <w:pPr>
        <w:spacing w:line="588" w:lineRule="exact"/>
        <w:ind w:firstLineChars="200" w:firstLine="600"/>
        <w:rPr>
          <w:rFonts w:ascii="Times New Roman" w:eastAsia="方正仿宋_GBK" w:hAnsi="Times New Roman" w:cs="Times New Roman"/>
          <w:sz w:val="30"/>
          <w:szCs w:val="30"/>
        </w:rPr>
      </w:pPr>
      <w:r>
        <w:rPr>
          <w:rFonts w:ascii="方正黑体_GBK" w:eastAsia="方正黑体_GBK" w:hAnsi="Times New Roman" w:cs="Times New Roman" w:hint="eastAsia"/>
          <w:sz w:val="30"/>
          <w:szCs w:val="30"/>
        </w:rPr>
        <w:t xml:space="preserve">第二十一条  </w:t>
      </w:r>
      <w:r>
        <w:rPr>
          <w:rFonts w:ascii="Times New Roman" w:eastAsia="方正仿宋_GBK" w:hAnsi="Times New Roman" w:cs="Times New Roman" w:hint="eastAsia"/>
          <w:sz w:val="30"/>
          <w:szCs w:val="30"/>
        </w:rPr>
        <w:t>光伏电站项目应符合国家有关光伏电站接入电网的技术标准，光伏发电系统容配比不应高于</w:t>
      </w:r>
      <w:r>
        <w:rPr>
          <w:rFonts w:ascii="Times New Roman" w:eastAsia="方正仿宋_GBK" w:hAnsi="Times New Roman" w:cs="Times New Roman" w:hint="eastAsia"/>
          <w:sz w:val="30"/>
          <w:szCs w:val="30"/>
        </w:rPr>
        <w:t>1.8:1</w:t>
      </w:r>
      <w:r>
        <w:rPr>
          <w:rFonts w:ascii="Times New Roman" w:eastAsia="方正仿宋_GBK" w:hAnsi="Times New Roman" w:cs="Times New Roman" w:hint="eastAsia"/>
          <w:sz w:val="30"/>
          <w:szCs w:val="30"/>
        </w:rPr>
        <w:t>，涉网设备必须通过</w:t>
      </w:r>
      <w:r w:rsidR="000F0B44">
        <w:rPr>
          <w:rFonts w:ascii="Times New Roman" w:eastAsia="方正仿宋_GBK" w:hAnsi="Times New Roman" w:cs="Times New Roman" w:hint="eastAsia"/>
          <w:sz w:val="30"/>
          <w:szCs w:val="30"/>
        </w:rPr>
        <w:t>经国家认可的检测认证机构</w:t>
      </w:r>
      <w:r>
        <w:rPr>
          <w:rFonts w:ascii="Times New Roman" w:eastAsia="方正仿宋_GBK" w:hAnsi="Times New Roman" w:cs="Times New Roman" w:hint="eastAsia"/>
          <w:sz w:val="30"/>
          <w:szCs w:val="30"/>
        </w:rPr>
        <w:t>检测</w:t>
      </w:r>
      <w:r w:rsidR="00541E59">
        <w:rPr>
          <w:rFonts w:ascii="Times New Roman" w:eastAsia="方正仿宋_GBK" w:hAnsi="Times New Roman" w:cs="Times New Roman" w:hint="eastAsia"/>
          <w:sz w:val="30"/>
          <w:szCs w:val="30"/>
        </w:rPr>
        <w:t>认</w:t>
      </w:r>
      <w:r>
        <w:rPr>
          <w:rFonts w:ascii="Times New Roman" w:eastAsia="方正仿宋_GBK" w:hAnsi="Times New Roman" w:cs="Times New Roman" w:hint="eastAsia"/>
          <w:sz w:val="30"/>
          <w:szCs w:val="30"/>
        </w:rPr>
        <w:t>证</w:t>
      </w:r>
      <w:r w:rsidR="000F0B44">
        <w:rPr>
          <w:rFonts w:ascii="Times New Roman" w:eastAsia="方正仿宋_GBK" w:hAnsi="Times New Roman" w:cs="Times New Roman" w:hint="eastAsia"/>
          <w:sz w:val="30"/>
          <w:szCs w:val="30"/>
        </w:rPr>
        <w:t>，</w:t>
      </w:r>
      <w:r>
        <w:rPr>
          <w:rFonts w:ascii="Times New Roman" w:eastAsia="方正仿宋_GBK" w:hAnsi="Times New Roman" w:cs="Times New Roman" w:hint="eastAsia"/>
          <w:sz w:val="30"/>
          <w:szCs w:val="30"/>
        </w:rPr>
        <w:t>经</w:t>
      </w:r>
      <w:r w:rsidR="00541E59">
        <w:rPr>
          <w:rFonts w:ascii="Times New Roman" w:eastAsia="方正仿宋_GBK" w:hAnsi="Times New Roman" w:cs="Times New Roman" w:hint="eastAsia"/>
          <w:sz w:val="30"/>
          <w:szCs w:val="30"/>
        </w:rPr>
        <w:t>检测认证</w:t>
      </w:r>
      <w:r>
        <w:rPr>
          <w:rFonts w:ascii="Times New Roman" w:eastAsia="方正仿宋_GBK" w:hAnsi="Times New Roman" w:cs="Times New Roman" w:hint="eastAsia"/>
          <w:sz w:val="30"/>
          <w:szCs w:val="30"/>
        </w:rPr>
        <w:t>合格的设备，电网企业不得要求进行重复检测。</w:t>
      </w:r>
    </w:p>
    <w:p w:rsidR="000131C5" w:rsidRDefault="00C00055">
      <w:pPr>
        <w:spacing w:line="588" w:lineRule="exact"/>
        <w:ind w:firstLineChars="200" w:firstLine="600"/>
        <w:rPr>
          <w:rFonts w:ascii="Times New Roman" w:eastAsia="方正仿宋_GBK" w:hAnsi="Times New Roman" w:cs="Times New Roman"/>
          <w:sz w:val="30"/>
          <w:szCs w:val="30"/>
        </w:rPr>
      </w:pPr>
      <w:r>
        <w:rPr>
          <w:rFonts w:ascii="方正黑体_GBK" w:eastAsia="方正黑体_GBK" w:hAnsi="Times New Roman" w:cs="Times New Roman" w:hint="eastAsia"/>
          <w:sz w:val="30"/>
          <w:szCs w:val="30"/>
        </w:rPr>
        <w:t xml:space="preserve">第二十二条  </w:t>
      </w:r>
      <w:r>
        <w:rPr>
          <w:rFonts w:ascii="Times New Roman" w:eastAsia="方正仿宋_GBK" w:hAnsi="Times New Roman" w:cs="Times New Roman" w:hint="eastAsia"/>
          <w:sz w:val="30"/>
          <w:szCs w:val="30"/>
        </w:rPr>
        <w:t>电网企业应按国家有关技术标准和管理规定，在项目单位提交并网调试申请后</w:t>
      </w:r>
      <w:r w:rsidR="007D0EC5">
        <w:rPr>
          <w:rFonts w:ascii="Times New Roman" w:eastAsia="方正仿宋_GBK" w:hAnsi="Times New Roman" w:cs="Times New Roman" w:hint="eastAsia"/>
          <w:sz w:val="30"/>
          <w:szCs w:val="30"/>
        </w:rPr>
        <w:t>15</w:t>
      </w:r>
      <w:r>
        <w:rPr>
          <w:rFonts w:ascii="Times New Roman" w:eastAsia="方正仿宋_GBK" w:hAnsi="Times New Roman" w:cs="Times New Roman" w:hint="eastAsia"/>
          <w:sz w:val="30"/>
          <w:szCs w:val="30"/>
        </w:rPr>
        <w:t>个工作日内，配合开展光伏电站涉网设备和电力送出工程的并网调试、竣工验收，与项目单位签订并网调度协议和购售电合同。</w:t>
      </w:r>
    </w:p>
    <w:p w:rsidR="000131C5" w:rsidRDefault="00C00055">
      <w:pPr>
        <w:spacing w:line="588" w:lineRule="exact"/>
        <w:ind w:firstLineChars="200" w:firstLine="600"/>
        <w:rPr>
          <w:rFonts w:ascii="Times New Roman" w:eastAsia="方正仿宋_GBK" w:hAnsi="Times New Roman" w:cs="Times New Roman"/>
          <w:sz w:val="30"/>
          <w:szCs w:val="30"/>
        </w:rPr>
      </w:pPr>
      <w:r>
        <w:rPr>
          <w:rFonts w:ascii="方正黑体_GBK" w:eastAsia="方正黑体_GBK" w:hAnsi="Times New Roman" w:cs="Times New Roman" w:hint="eastAsia"/>
          <w:sz w:val="30"/>
          <w:szCs w:val="30"/>
        </w:rPr>
        <w:t xml:space="preserve">第二十三条  </w:t>
      </w:r>
      <w:r>
        <w:rPr>
          <w:rFonts w:ascii="Times New Roman" w:eastAsia="方正仿宋_GBK" w:hAnsi="Times New Roman" w:cs="Times New Roman" w:hint="eastAsia"/>
          <w:sz w:val="30"/>
          <w:szCs w:val="30"/>
        </w:rPr>
        <w:t>电网企业应采取系统性技术措施，完善光伏电站并网运行的调度技术体系，按照有关规定保障光伏电站安全高效并网运行，保障光伏电站维持合理利用率。</w:t>
      </w:r>
    </w:p>
    <w:p w:rsidR="000131C5" w:rsidRDefault="000131C5">
      <w:pPr>
        <w:spacing w:line="588" w:lineRule="exact"/>
        <w:ind w:firstLineChars="200" w:firstLine="600"/>
        <w:rPr>
          <w:rFonts w:ascii="Times New Roman" w:eastAsia="方正仿宋_GBK" w:hAnsi="Times New Roman" w:cs="Times New Roman"/>
          <w:sz w:val="30"/>
          <w:szCs w:val="30"/>
        </w:rPr>
      </w:pPr>
    </w:p>
    <w:p w:rsidR="000131C5" w:rsidRDefault="00C00055">
      <w:pPr>
        <w:spacing w:line="588" w:lineRule="exact"/>
        <w:jc w:val="center"/>
        <w:rPr>
          <w:rFonts w:ascii="方正黑体_GBK" w:eastAsia="方正黑体_GBK" w:hAnsi="Times New Roman" w:cs="Times New Roman"/>
          <w:sz w:val="30"/>
          <w:szCs w:val="30"/>
        </w:rPr>
      </w:pPr>
      <w:r>
        <w:rPr>
          <w:rFonts w:ascii="方正黑体_GBK" w:eastAsia="方正黑体_GBK" w:hAnsi="Times New Roman" w:cs="Times New Roman" w:hint="eastAsia"/>
          <w:sz w:val="30"/>
          <w:szCs w:val="30"/>
        </w:rPr>
        <w:t>第六章  运行监测与市场监督</w:t>
      </w:r>
    </w:p>
    <w:p w:rsidR="000131C5" w:rsidRDefault="000131C5">
      <w:pPr>
        <w:spacing w:line="588" w:lineRule="exact"/>
        <w:jc w:val="center"/>
        <w:rPr>
          <w:rFonts w:ascii="Times New Roman" w:eastAsia="方正仿宋_GBK" w:hAnsi="Times New Roman" w:cs="Times New Roman"/>
          <w:sz w:val="30"/>
          <w:szCs w:val="30"/>
        </w:rPr>
      </w:pPr>
    </w:p>
    <w:p w:rsidR="000131C5" w:rsidRDefault="00C00055">
      <w:pPr>
        <w:spacing w:line="588" w:lineRule="exact"/>
        <w:ind w:firstLineChars="200" w:firstLine="600"/>
        <w:rPr>
          <w:rFonts w:ascii="Times New Roman" w:eastAsia="方正仿宋_GBK" w:hAnsi="Times New Roman" w:cs="Times New Roman"/>
          <w:sz w:val="30"/>
          <w:szCs w:val="30"/>
        </w:rPr>
      </w:pPr>
      <w:r>
        <w:rPr>
          <w:rFonts w:ascii="方正黑体_GBK" w:eastAsia="方正黑体_GBK" w:hAnsi="Times New Roman" w:cs="Times New Roman" w:hint="eastAsia"/>
          <w:sz w:val="30"/>
          <w:szCs w:val="30"/>
        </w:rPr>
        <w:t xml:space="preserve">第二十四条  </w:t>
      </w:r>
      <w:r w:rsidR="006A7B8D">
        <w:rPr>
          <w:rFonts w:ascii="Times New Roman" w:eastAsia="方正仿宋_GBK" w:hAnsi="Times New Roman" w:cs="Times New Roman" w:hint="eastAsia"/>
          <w:sz w:val="30"/>
          <w:szCs w:val="30"/>
        </w:rPr>
        <w:t>省级能源主管部门在</w:t>
      </w:r>
      <w:r w:rsidR="008B6487">
        <w:rPr>
          <w:rFonts w:ascii="Times New Roman" w:eastAsia="方正仿宋_GBK" w:hAnsi="Times New Roman" w:cs="Times New Roman" w:hint="eastAsia"/>
          <w:sz w:val="30"/>
          <w:szCs w:val="30"/>
        </w:rPr>
        <w:t>国家能源局</w:t>
      </w:r>
      <w:r w:rsidR="006A7B8D">
        <w:rPr>
          <w:rFonts w:ascii="Times New Roman" w:eastAsia="方正仿宋_GBK" w:hAnsi="Times New Roman" w:cs="Times New Roman" w:hint="eastAsia"/>
          <w:sz w:val="30"/>
          <w:szCs w:val="30"/>
        </w:rPr>
        <w:t>指导下，</w:t>
      </w:r>
      <w:r>
        <w:rPr>
          <w:rFonts w:ascii="Times New Roman" w:eastAsia="方正仿宋_GBK" w:hAnsi="Times New Roman" w:cs="Times New Roman" w:hint="eastAsia"/>
          <w:sz w:val="30"/>
          <w:szCs w:val="30"/>
        </w:rPr>
        <w:t>加强光</w:t>
      </w:r>
      <w:r>
        <w:rPr>
          <w:rFonts w:ascii="Times New Roman" w:eastAsia="方正仿宋_GBK" w:hAnsi="Times New Roman" w:cs="Times New Roman" w:hint="eastAsia"/>
          <w:sz w:val="30"/>
          <w:szCs w:val="30"/>
        </w:rPr>
        <w:lastRenderedPageBreak/>
        <w:t>伏电站建设质量监督管理及运行监管</w:t>
      </w:r>
      <w:r w:rsidR="006A7B8D">
        <w:rPr>
          <w:rFonts w:ascii="Times New Roman" w:eastAsia="方正仿宋_GBK" w:hAnsi="Times New Roman" w:cs="Times New Roman" w:hint="eastAsia"/>
          <w:sz w:val="30"/>
          <w:szCs w:val="30"/>
        </w:rPr>
        <w:t>。</w:t>
      </w:r>
      <w:r w:rsidR="008B6487">
        <w:rPr>
          <w:rFonts w:ascii="Times New Roman" w:eastAsia="方正仿宋_GBK" w:hAnsi="Times New Roman" w:cs="Times New Roman" w:hint="eastAsia"/>
          <w:sz w:val="30"/>
          <w:szCs w:val="30"/>
        </w:rPr>
        <w:t>国家能源局根据</w:t>
      </w:r>
      <w:r>
        <w:rPr>
          <w:rFonts w:ascii="Times New Roman" w:eastAsia="方正仿宋_GBK" w:hAnsi="Times New Roman" w:cs="Times New Roman" w:hint="eastAsia"/>
          <w:sz w:val="30"/>
          <w:szCs w:val="30"/>
        </w:rPr>
        <w:t>建设和运行的实际情况及时完善行业</w:t>
      </w:r>
      <w:r w:rsidR="008B6487">
        <w:rPr>
          <w:rFonts w:ascii="Times New Roman" w:eastAsia="方正仿宋_GBK" w:hAnsi="Times New Roman" w:cs="Times New Roman" w:hint="eastAsia"/>
          <w:sz w:val="30"/>
          <w:szCs w:val="30"/>
        </w:rPr>
        <w:t>政策、</w:t>
      </w:r>
      <w:r>
        <w:rPr>
          <w:rFonts w:ascii="Times New Roman" w:eastAsia="方正仿宋_GBK" w:hAnsi="Times New Roman" w:cs="Times New Roman" w:hint="eastAsia"/>
          <w:sz w:val="30"/>
          <w:szCs w:val="30"/>
        </w:rPr>
        <w:t>规范和标准体系。</w:t>
      </w:r>
    </w:p>
    <w:p w:rsidR="000131C5" w:rsidRDefault="00C00055">
      <w:pPr>
        <w:spacing w:line="588" w:lineRule="exact"/>
        <w:ind w:firstLineChars="200" w:firstLine="600"/>
        <w:rPr>
          <w:rFonts w:ascii="Times New Roman" w:eastAsia="方正仿宋_GBK" w:hAnsi="Times New Roman" w:cs="Times New Roman"/>
          <w:sz w:val="30"/>
          <w:szCs w:val="30"/>
        </w:rPr>
      </w:pPr>
      <w:r>
        <w:rPr>
          <w:rFonts w:ascii="方正黑体_GBK" w:eastAsia="方正黑体_GBK" w:hAnsi="Times New Roman" w:cs="Times New Roman" w:hint="eastAsia"/>
          <w:sz w:val="30"/>
          <w:szCs w:val="30"/>
        </w:rPr>
        <w:t xml:space="preserve">第二十五条  </w:t>
      </w:r>
      <w:r>
        <w:rPr>
          <w:rFonts w:ascii="Times New Roman" w:eastAsia="方正仿宋_GBK" w:hAnsi="Times New Roman" w:cs="Times New Roman" w:hint="eastAsia"/>
          <w:sz w:val="30"/>
          <w:szCs w:val="30"/>
        </w:rPr>
        <w:t>项目主体工程和配套电力送出工程完工后，项目单位应及时组织项目竣工验收，并将竣工验收报告报送项目备案机关，抄送国家国家可再生能源信息管理中心。</w:t>
      </w:r>
    </w:p>
    <w:p w:rsidR="000131C5" w:rsidRDefault="00C00055">
      <w:pPr>
        <w:spacing w:line="588" w:lineRule="exact"/>
        <w:ind w:firstLineChars="200" w:firstLine="600"/>
        <w:rPr>
          <w:rFonts w:ascii="Times New Roman" w:eastAsia="方正仿宋_GBK" w:hAnsi="Times New Roman" w:cs="Times New Roman"/>
          <w:sz w:val="30"/>
          <w:szCs w:val="30"/>
        </w:rPr>
      </w:pPr>
      <w:r>
        <w:rPr>
          <w:rFonts w:ascii="方正黑体_GBK" w:eastAsia="方正黑体_GBK" w:hAnsi="Times New Roman" w:cs="Times New Roman" w:hint="eastAsia"/>
          <w:sz w:val="30"/>
          <w:szCs w:val="30"/>
        </w:rPr>
        <w:t xml:space="preserve">第二十六条  </w:t>
      </w:r>
      <w:r w:rsidR="008B6487">
        <w:rPr>
          <w:rFonts w:ascii="Times New Roman" w:eastAsia="方正仿宋_GBK" w:hAnsi="Times New Roman" w:cs="Times New Roman" w:hint="eastAsia"/>
          <w:sz w:val="30"/>
          <w:szCs w:val="30"/>
        </w:rPr>
        <w:t>国家能源局</w:t>
      </w:r>
      <w:r>
        <w:rPr>
          <w:rFonts w:ascii="Times New Roman" w:eastAsia="方正仿宋_GBK" w:hAnsi="Times New Roman" w:cs="Times New Roman" w:hint="eastAsia"/>
          <w:sz w:val="30"/>
          <w:szCs w:val="30"/>
        </w:rPr>
        <w:t>适时组织或者委托行业协会、有资质的咨询机构等，根据相关技术规定对通过竣工验收并投产运行</w:t>
      </w:r>
      <w:r>
        <w:rPr>
          <w:rFonts w:ascii="Times New Roman" w:eastAsia="方正仿宋_GBK" w:hAnsi="Times New Roman" w:cs="Times New Roman" w:hint="eastAsia"/>
          <w:sz w:val="30"/>
          <w:szCs w:val="30"/>
        </w:rPr>
        <w:t xml:space="preserve"> 1 </w:t>
      </w:r>
      <w:r>
        <w:rPr>
          <w:rFonts w:ascii="Times New Roman" w:eastAsia="方正仿宋_GBK" w:hAnsi="Times New Roman" w:cs="Times New Roman" w:hint="eastAsia"/>
          <w:sz w:val="30"/>
          <w:szCs w:val="30"/>
        </w:rPr>
        <w:t>年以上的重点光伏电站项目以及试点、示范项目的建设和运行情况进行后评价，作为完善行业</w:t>
      </w:r>
      <w:r w:rsidR="007D0EC5">
        <w:rPr>
          <w:rFonts w:ascii="Times New Roman" w:eastAsia="方正仿宋_GBK" w:hAnsi="Times New Roman" w:cs="Times New Roman" w:hint="eastAsia"/>
          <w:sz w:val="30"/>
          <w:szCs w:val="30"/>
        </w:rPr>
        <w:t>政策、</w:t>
      </w:r>
      <w:r>
        <w:rPr>
          <w:rFonts w:ascii="Times New Roman" w:eastAsia="方正仿宋_GBK" w:hAnsi="Times New Roman" w:cs="Times New Roman" w:hint="eastAsia"/>
          <w:sz w:val="30"/>
          <w:szCs w:val="30"/>
        </w:rPr>
        <w:t>规范和标准的重要依据。项目单位应按照评价报告对项目设施和运行管理进行必要的改进。</w:t>
      </w:r>
    </w:p>
    <w:p w:rsidR="000131C5" w:rsidRDefault="00C00055">
      <w:pPr>
        <w:spacing w:line="588" w:lineRule="exact"/>
        <w:ind w:firstLineChars="200" w:firstLine="600"/>
        <w:rPr>
          <w:rFonts w:ascii="Times New Roman" w:eastAsia="方正仿宋_GBK" w:hAnsi="Times New Roman" w:cs="Times New Roman"/>
          <w:sz w:val="30"/>
          <w:szCs w:val="30"/>
        </w:rPr>
      </w:pPr>
      <w:r>
        <w:rPr>
          <w:rFonts w:ascii="方正黑体_GBK" w:eastAsia="方正黑体_GBK" w:hAnsi="Times New Roman" w:cs="Times New Roman" w:hint="eastAsia"/>
          <w:sz w:val="30"/>
          <w:szCs w:val="30"/>
        </w:rPr>
        <w:t xml:space="preserve">第二十七条  </w:t>
      </w:r>
      <w:r w:rsidR="008B6487">
        <w:rPr>
          <w:rFonts w:ascii="Times New Roman" w:eastAsia="方正仿宋_GBK" w:hAnsi="Times New Roman" w:cs="Times New Roman" w:hint="eastAsia"/>
          <w:sz w:val="30"/>
          <w:szCs w:val="30"/>
        </w:rPr>
        <w:t>国家能源局</w:t>
      </w:r>
      <w:r>
        <w:rPr>
          <w:rFonts w:ascii="Times New Roman" w:eastAsia="方正仿宋_GBK" w:hAnsi="Times New Roman" w:cs="Times New Roman" w:hint="eastAsia"/>
          <w:sz w:val="30"/>
          <w:szCs w:val="30"/>
        </w:rPr>
        <w:t>依托国家可再生能源项目信息系统开展项目全过程信息监测。省级能源主管部门应督促项目单位应按照有关要求，向国家可再生能源信息管理中心报送相关信息。</w:t>
      </w:r>
    </w:p>
    <w:p w:rsidR="000131C5" w:rsidRDefault="00C00055">
      <w:pPr>
        <w:spacing w:line="588" w:lineRule="exact"/>
        <w:ind w:firstLineChars="200" w:firstLine="600"/>
        <w:rPr>
          <w:rFonts w:ascii="Times New Roman" w:eastAsia="方正仿宋_GBK" w:hAnsi="Times New Roman" w:cs="Times New Roman"/>
          <w:sz w:val="30"/>
          <w:szCs w:val="30"/>
        </w:rPr>
      </w:pPr>
      <w:r>
        <w:rPr>
          <w:rFonts w:ascii="方正黑体_GBK" w:eastAsia="方正黑体_GBK" w:hAnsi="Times New Roman" w:cs="Times New Roman" w:hint="eastAsia"/>
          <w:sz w:val="30"/>
          <w:szCs w:val="30"/>
        </w:rPr>
        <w:t xml:space="preserve">第二十八条  </w:t>
      </w:r>
      <w:r>
        <w:rPr>
          <w:rFonts w:ascii="Times New Roman" w:eastAsia="方正仿宋_GBK" w:hAnsi="Times New Roman" w:cs="Times New Roman" w:hint="eastAsia"/>
          <w:sz w:val="30"/>
          <w:szCs w:val="30"/>
        </w:rPr>
        <w:t>光伏电站建设运行过程中发生</w:t>
      </w:r>
      <w:r w:rsidR="00FF2148">
        <w:rPr>
          <w:rFonts w:ascii="Times New Roman" w:eastAsia="方正仿宋_GBK" w:hAnsi="Times New Roman" w:cs="Times New Roman" w:hint="eastAsia"/>
          <w:sz w:val="30"/>
          <w:szCs w:val="30"/>
        </w:rPr>
        <w:t>电力</w:t>
      </w:r>
      <w:r>
        <w:rPr>
          <w:rFonts w:ascii="Times New Roman" w:eastAsia="方正仿宋_GBK" w:hAnsi="Times New Roman" w:cs="Times New Roman" w:hint="eastAsia"/>
          <w:sz w:val="30"/>
          <w:szCs w:val="30"/>
        </w:rPr>
        <w:t>事故</w:t>
      </w:r>
      <w:r w:rsidR="00FF2148">
        <w:rPr>
          <w:rFonts w:ascii="Times New Roman" w:eastAsia="方正仿宋_GBK" w:hAnsi="Times New Roman" w:cs="Times New Roman" w:hint="eastAsia"/>
          <w:sz w:val="30"/>
          <w:szCs w:val="30"/>
        </w:rPr>
        <w:t>、</w:t>
      </w:r>
      <w:r w:rsidR="00A910DE">
        <w:rPr>
          <w:rFonts w:ascii="Times New Roman" w:eastAsia="方正仿宋_GBK" w:hAnsi="Times New Roman" w:cs="Times New Roman" w:hint="eastAsia"/>
          <w:sz w:val="30"/>
          <w:szCs w:val="30"/>
        </w:rPr>
        <w:t>电力安全事件和信息安全事件</w:t>
      </w:r>
      <w:r>
        <w:rPr>
          <w:rFonts w:ascii="Times New Roman" w:eastAsia="方正仿宋_GBK" w:hAnsi="Times New Roman" w:cs="Times New Roman" w:hint="eastAsia"/>
          <w:sz w:val="30"/>
          <w:szCs w:val="30"/>
        </w:rPr>
        <w:t>，项目单位</w:t>
      </w:r>
      <w:r w:rsidR="00A910DE">
        <w:rPr>
          <w:rFonts w:ascii="Times New Roman" w:eastAsia="方正仿宋_GBK" w:hAnsi="Times New Roman" w:cs="Times New Roman" w:hint="eastAsia"/>
          <w:sz w:val="30"/>
          <w:szCs w:val="30"/>
        </w:rPr>
        <w:t>和有关参建单位</w:t>
      </w:r>
      <w:r>
        <w:rPr>
          <w:rFonts w:ascii="Times New Roman" w:eastAsia="方正仿宋_GBK" w:hAnsi="Times New Roman" w:cs="Times New Roman" w:hint="eastAsia"/>
          <w:sz w:val="30"/>
          <w:szCs w:val="30"/>
        </w:rPr>
        <w:t>应按</w:t>
      </w:r>
      <w:r w:rsidR="007D0EC5">
        <w:rPr>
          <w:rFonts w:ascii="Times New Roman" w:eastAsia="方正仿宋_GBK" w:hAnsi="Times New Roman" w:cs="Times New Roman" w:hint="eastAsia"/>
          <w:sz w:val="30"/>
          <w:szCs w:val="30"/>
        </w:rPr>
        <w:t>相关</w:t>
      </w:r>
      <w:r>
        <w:rPr>
          <w:rFonts w:ascii="Times New Roman" w:eastAsia="方正仿宋_GBK" w:hAnsi="Times New Roman" w:cs="Times New Roman" w:hint="eastAsia"/>
          <w:sz w:val="30"/>
          <w:szCs w:val="30"/>
        </w:rPr>
        <w:t>规定</w:t>
      </w:r>
      <w:r w:rsidR="007D0EC5">
        <w:rPr>
          <w:rFonts w:ascii="Times New Roman" w:eastAsia="方正仿宋_GBK" w:hAnsi="Times New Roman" w:cs="Times New Roman" w:hint="eastAsia"/>
          <w:sz w:val="30"/>
          <w:szCs w:val="30"/>
        </w:rPr>
        <w:t>和要求</w:t>
      </w:r>
      <w:r>
        <w:rPr>
          <w:rFonts w:ascii="Times New Roman" w:eastAsia="方正仿宋_GBK" w:hAnsi="Times New Roman" w:cs="Times New Roman" w:hint="eastAsia"/>
          <w:sz w:val="30"/>
          <w:szCs w:val="30"/>
        </w:rPr>
        <w:t>向</w:t>
      </w:r>
      <w:r w:rsidR="00A910DE">
        <w:rPr>
          <w:rFonts w:ascii="Times New Roman" w:eastAsia="方正仿宋_GBK" w:hAnsi="Times New Roman" w:cs="Times New Roman" w:hint="eastAsia"/>
          <w:sz w:val="30"/>
          <w:szCs w:val="30"/>
        </w:rPr>
        <w:t>上级主管单位、有关国家能源局派出机构以及相关地方政府电力管理等部门</w:t>
      </w:r>
      <w:r>
        <w:rPr>
          <w:rFonts w:ascii="Times New Roman" w:eastAsia="方正仿宋_GBK" w:hAnsi="Times New Roman" w:cs="Times New Roman" w:hint="eastAsia"/>
          <w:sz w:val="30"/>
          <w:szCs w:val="30"/>
        </w:rPr>
        <w:t>报告。</w:t>
      </w:r>
    </w:p>
    <w:p w:rsidR="000131C5" w:rsidRDefault="00C00055">
      <w:pPr>
        <w:spacing w:line="588" w:lineRule="exact"/>
        <w:ind w:firstLineChars="200" w:firstLine="600"/>
        <w:rPr>
          <w:rFonts w:ascii="Times New Roman" w:eastAsia="方正仿宋_GBK" w:hAnsi="Times New Roman" w:cs="Times New Roman"/>
          <w:sz w:val="30"/>
          <w:szCs w:val="30"/>
        </w:rPr>
      </w:pPr>
      <w:r>
        <w:rPr>
          <w:rFonts w:ascii="方正黑体_GBK" w:eastAsia="方正黑体_GBK" w:hAnsi="Times New Roman" w:cs="Times New Roman" w:hint="eastAsia"/>
          <w:sz w:val="30"/>
          <w:szCs w:val="30"/>
        </w:rPr>
        <w:t xml:space="preserve">第二十九条  </w:t>
      </w:r>
      <w:r>
        <w:rPr>
          <w:rFonts w:ascii="Times New Roman" w:eastAsia="方正仿宋_GBK" w:hAnsi="Times New Roman" w:cs="Times New Roman" w:hint="eastAsia"/>
          <w:sz w:val="30"/>
          <w:szCs w:val="30"/>
        </w:rPr>
        <w:t>光伏电站的拆除、设备回收与再利用，应符合国家资源回收利用的相关政策，不得造成环境破坏与污染，鼓励项目单位为设备回收与再利用创造便利条件。</w:t>
      </w:r>
    </w:p>
    <w:p w:rsidR="000131C5" w:rsidRDefault="00C00055">
      <w:pPr>
        <w:spacing w:line="588" w:lineRule="exact"/>
        <w:ind w:firstLineChars="200" w:firstLine="600"/>
        <w:rPr>
          <w:rFonts w:ascii="Times New Roman" w:eastAsia="方正仿宋_GBK" w:hAnsi="Times New Roman" w:cs="Times New Roman"/>
          <w:sz w:val="30"/>
          <w:szCs w:val="30"/>
        </w:rPr>
      </w:pPr>
      <w:r>
        <w:rPr>
          <w:rFonts w:ascii="方正黑体_GBK" w:eastAsia="方正黑体_GBK" w:hAnsi="Times New Roman" w:cs="Times New Roman" w:hint="eastAsia"/>
          <w:sz w:val="30"/>
          <w:szCs w:val="30"/>
        </w:rPr>
        <w:t xml:space="preserve">第三十条  </w:t>
      </w:r>
      <w:r>
        <w:rPr>
          <w:rFonts w:ascii="Times New Roman" w:eastAsia="方正仿宋_GBK" w:hAnsi="Times New Roman" w:cs="Times New Roman" w:hint="eastAsia"/>
          <w:sz w:val="30"/>
          <w:szCs w:val="30"/>
        </w:rPr>
        <w:t>各省级能源主管部门</w:t>
      </w:r>
      <w:r w:rsidR="007D0EC5">
        <w:rPr>
          <w:rFonts w:ascii="Times New Roman" w:eastAsia="方正仿宋_GBK" w:hAnsi="Times New Roman" w:cs="Times New Roman" w:hint="eastAsia"/>
          <w:sz w:val="30"/>
          <w:szCs w:val="30"/>
        </w:rPr>
        <w:t>可</w:t>
      </w:r>
      <w:r>
        <w:rPr>
          <w:rFonts w:ascii="Times New Roman" w:eastAsia="方正仿宋_GBK" w:hAnsi="Times New Roman" w:cs="Times New Roman" w:hint="eastAsia"/>
          <w:sz w:val="30"/>
          <w:szCs w:val="30"/>
        </w:rPr>
        <w:t>根据本办法，制定适应本省（区市）实际的具体管理办法。国家能源局派出机构根据本办法，</w:t>
      </w:r>
      <w:r>
        <w:rPr>
          <w:rFonts w:ascii="Times New Roman" w:eastAsia="方正仿宋_GBK" w:hAnsi="Times New Roman" w:cs="Times New Roman" w:hint="eastAsia"/>
          <w:sz w:val="30"/>
          <w:szCs w:val="30"/>
        </w:rPr>
        <w:lastRenderedPageBreak/>
        <w:t>做好光伏电站公平接网、电力消纳、及时足额结算等方面的监管。</w:t>
      </w:r>
    </w:p>
    <w:p w:rsidR="00227787" w:rsidRDefault="00227787">
      <w:pPr>
        <w:spacing w:line="588" w:lineRule="exact"/>
        <w:jc w:val="center"/>
        <w:rPr>
          <w:rFonts w:ascii="方正黑体_GBK" w:eastAsia="方正黑体_GBK" w:hAnsi="Times New Roman" w:cs="Times New Roman" w:hint="eastAsia"/>
          <w:sz w:val="30"/>
          <w:szCs w:val="30"/>
        </w:rPr>
      </w:pPr>
    </w:p>
    <w:p w:rsidR="000131C5" w:rsidRDefault="00C00055">
      <w:pPr>
        <w:spacing w:line="588" w:lineRule="exact"/>
        <w:jc w:val="center"/>
        <w:rPr>
          <w:rFonts w:ascii="方正黑体_GBK" w:eastAsia="方正黑体_GBK" w:hAnsi="Times New Roman" w:cs="Times New Roman"/>
          <w:sz w:val="30"/>
          <w:szCs w:val="30"/>
        </w:rPr>
      </w:pPr>
      <w:r>
        <w:rPr>
          <w:rFonts w:ascii="方正黑体_GBK" w:eastAsia="方正黑体_GBK" w:hAnsi="Times New Roman" w:cs="Times New Roman" w:hint="eastAsia"/>
          <w:sz w:val="30"/>
          <w:szCs w:val="30"/>
        </w:rPr>
        <w:t>第七章  附  则</w:t>
      </w:r>
    </w:p>
    <w:p w:rsidR="000131C5" w:rsidRDefault="000131C5">
      <w:pPr>
        <w:spacing w:line="588" w:lineRule="exact"/>
        <w:jc w:val="center"/>
        <w:rPr>
          <w:rFonts w:ascii="Times New Roman" w:eastAsia="方正仿宋_GBK" w:hAnsi="Times New Roman" w:cs="Times New Roman"/>
          <w:sz w:val="30"/>
          <w:szCs w:val="30"/>
        </w:rPr>
      </w:pPr>
    </w:p>
    <w:p w:rsidR="000131C5" w:rsidRDefault="00C00055">
      <w:pPr>
        <w:spacing w:line="588" w:lineRule="exact"/>
        <w:ind w:firstLineChars="200" w:firstLine="600"/>
        <w:rPr>
          <w:rFonts w:ascii="Times New Roman" w:eastAsia="方正仿宋_GBK" w:hAnsi="Times New Roman" w:cs="Times New Roman"/>
          <w:sz w:val="30"/>
          <w:szCs w:val="30"/>
        </w:rPr>
      </w:pPr>
      <w:r>
        <w:rPr>
          <w:rFonts w:ascii="方正黑体_GBK" w:eastAsia="方正黑体_GBK" w:hAnsi="Times New Roman" w:cs="Times New Roman" w:hint="eastAsia"/>
          <w:sz w:val="30"/>
          <w:szCs w:val="30"/>
        </w:rPr>
        <w:t xml:space="preserve">第三十一条  </w:t>
      </w:r>
      <w:r>
        <w:rPr>
          <w:rFonts w:ascii="Times New Roman" w:eastAsia="方正仿宋_GBK" w:hAnsi="Times New Roman" w:cs="Times New Roman" w:hint="eastAsia"/>
          <w:sz w:val="30"/>
          <w:szCs w:val="30"/>
        </w:rPr>
        <w:t>本办法由国家能源局负责解释。</w:t>
      </w:r>
    </w:p>
    <w:p w:rsidR="000131C5" w:rsidRDefault="00C00055">
      <w:pPr>
        <w:spacing w:line="588" w:lineRule="exact"/>
        <w:ind w:firstLineChars="200" w:firstLine="600"/>
        <w:rPr>
          <w:rFonts w:ascii="Times New Roman" w:eastAsia="方正仿宋_GBK" w:hAnsi="Times New Roman" w:cs="Times New Roman"/>
          <w:sz w:val="30"/>
          <w:szCs w:val="30"/>
        </w:rPr>
      </w:pPr>
      <w:r>
        <w:rPr>
          <w:rFonts w:ascii="方正黑体_GBK" w:eastAsia="方正黑体_GBK" w:hAnsi="Times New Roman" w:cs="Times New Roman" w:hint="eastAsia"/>
          <w:sz w:val="30"/>
          <w:szCs w:val="30"/>
        </w:rPr>
        <w:t xml:space="preserve">第三十二条  </w:t>
      </w:r>
      <w:r>
        <w:rPr>
          <w:rFonts w:ascii="Times New Roman" w:eastAsia="方正仿宋_GBK" w:hAnsi="Times New Roman" w:cs="Times New Roman" w:hint="eastAsia"/>
          <w:sz w:val="30"/>
          <w:szCs w:val="30"/>
        </w:rPr>
        <w:t>本办法自发布之日起实施。</w:t>
      </w:r>
    </w:p>
    <w:sectPr w:rsidR="000131C5" w:rsidSect="000131C5">
      <w:footerReference w:type="default" r:id="rId7"/>
      <w:pgSz w:w="11906" w:h="16838"/>
      <w:pgMar w:top="1985" w:right="1616" w:bottom="1814" w:left="1616"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B349D" w:rsidRDefault="003B349D" w:rsidP="000131C5">
      <w:pPr>
        <w:ind w:firstLine="600"/>
      </w:pPr>
      <w:r>
        <w:separator/>
      </w:r>
    </w:p>
  </w:endnote>
  <w:endnote w:type="continuationSeparator" w:id="1">
    <w:p w:rsidR="003B349D" w:rsidRDefault="003B349D" w:rsidP="000131C5">
      <w:pPr>
        <w:ind w:firstLine="60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黑体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668642"/>
    </w:sdtPr>
    <w:sdtContent>
      <w:p w:rsidR="000131C5" w:rsidRDefault="00537559">
        <w:pPr>
          <w:pStyle w:val="a5"/>
          <w:jc w:val="center"/>
        </w:pPr>
        <w:r>
          <w:rPr>
            <w:rFonts w:ascii="Times New Roman" w:hAnsi="Times New Roman" w:cs="Times New Roman"/>
            <w:sz w:val="24"/>
          </w:rPr>
          <w:fldChar w:fldCharType="begin"/>
        </w:r>
        <w:r w:rsidR="00C00055">
          <w:rPr>
            <w:rFonts w:ascii="Times New Roman" w:hAnsi="Times New Roman" w:cs="Times New Roman"/>
            <w:sz w:val="24"/>
          </w:rPr>
          <w:instrText xml:space="preserve"> PAGE   \* MERGEFORMAT </w:instrText>
        </w:r>
        <w:r>
          <w:rPr>
            <w:rFonts w:ascii="Times New Roman" w:hAnsi="Times New Roman" w:cs="Times New Roman"/>
            <w:sz w:val="24"/>
          </w:rPr>
          <w:fldChar w:fldCharType="separate"/>
        </w:r>
        <w:r w:rsidR="00227787" w:rsidRPr="00227787">
          <w:rPr>
            <w:rFonts w:ascii="Times New Roman" w:hAnsi="Times New Roman" w:cs="Times New Roman"/>
            <w:noProof/>
            <w:sz w:val="24"/>
            <w:lang w:val="zh-CN"/>
          </w:rPr>
          <w:t>8</w:t>
        </w:r>
        <w:r>
          <w:rPr>
            <w:rFonts w:ascii="Times New Roman" w:hAnsi="Times New Roman" w:cs="Times New Roman"/>
            <w:sz w:val="24"/>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B349D" w:rsidRDefault="003B349D" w:rsidP="000131C5">
      <w:pPr>
        <w:ind w:firstLine="600"/>
      </w:pPr>
      <w:r>
        <w:separator/>
      </w:r>
    </w:p>
  </w:footnote>
  <w:footnote w:type="continuationSeparator" w:id="1">
    <w:p w:rsidR="003B349D" w:rsidRDefault="003B349D" w:rsidP="000131C5">
      <w:pPr>
        <w:ind w:firstLine="600"/>
      </w:pPr>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邢翼腾">
    <w15:presenceInfo w15:providerId="None" w15:userId="邢翼腾"/>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921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13A83"/>
    <w:rsid w:val="9CFBE4D2"/>
    <w:rsid w:val="BAFD459A"/>
    <w:rsid w:val="DEF7575B"/>
    <w:rsid w:val="FCAF6767"/>
    <w:rsid w:val="FF7F2836"/>
    <w:rsid w:val="FFD2E5D4"/>
    <w:rsid w:val="000131C5"/>
    <w:rsid w:val="000D498F"/>
    <w:rsid w:val="000D6402"/>
    <w:rsid w:val="000F0B44"/>
    <w:rsid w:val="001061A8"/>
    <w:rsid w:val="00137E3C"/>
    <w:rsid w:val="00150C7B"/>
    <w:rsid w:val="001B57B3"/>
    <w:rsid w:val="0022480E"/>
    <w:rsid w:val="00227787"/>
    <w:rsid w:val="0027008E"/>
    <w:rsid w:val="00284715"/>
    <w:rsid w:val="002C013C"/>
    <w:rsid w:val="002C2B91"/>
    <w:rsid w:val="002D7EDB"/>
    <w:rsid w:val="00317333"/>
    <w:rsid w:val="00360D15"/>
    <w:rsid w:val="003A7C11"/>
    <w:rsid w:val="003B349D"/>
    <w:rsid w:val="00413108"/>
    <w:rsid w:val="004477CF"/>
    <w:rsid w:val="00456868"/>
    <w:rsid w:val="00496D1E"/>
    <w:rsid w:val="004D7810"/>
    <w:rsid w:val="004E1893"/>
    <w:rsid w:val="004E502C"/>
    <w:rsid w:val="00502C28"/>
    <w:rsid w:val="00537559"/>
    <w:rsid w:val="00541E59"/>
    <w:rsid w:val="005A405E"/>
    <w:rsid w:val="005D4BCD"/>
    <w:rsid w:val="005E34BC"/>
    <w:rsid w:val="00616902"/>
    <w:rsid w:val="00646EC3"/>
    <w:rsid w:val="00651752"/>
    <w:rsid w:val="006A7B8D"/>
    <w:rsid w:val="006C2107"/>
    <w:rsid w:val="00702C96"/>
    <w:rsid w:val="00711974"/>
    <w:rsid w:val="00717F71"/>
    <w:rsid w:val="007261C4"/>
    <w:rsid w:val="00772BC5"/>
    <w:rsid w:val="00787130"/>
    <w:rsid w:val="007A6F04"/>
    <w:rsid w:val="007D0EC5"/>
    <w:rsid w:val="00813A83"/>
    <w:rsid w:val="0082364A"/>
    <w:rsid w:val="0082656E"/>
    <w:rsid w:val="008343C5"/>
    <w:rsid w:val="008B575B"/>
    <w:rsid w:val="008B6487"/>
    <w:rsid w:val="008D256F"/>
    <w:rsid w:val="008F629C"/>
    <w:rsid w:val="008F6A03"/>
    <w:rsid w:val="00914419"/>
    <w:rsid w:val="00996F6F"/>
    <w:rsid w:val="009A7EDF"/>
    <w:rsid w:val="009C0093"/>
    <w:rsid w:val="009C57C6"/>
    <w:rsid w:val="00A303E6"/>
    <w:rsid w:val="00A77845"/>
    <w:rsid w:val="00A910DE"/>
    <w:rsid w:val="00A913A6"/>
    <w:rsid w:val="00A947D1"/>
    <w:rsid w:val="00AA1F4A"/>
    <w:rsid w:val="00AC58BE"/>
    <w:rsid w:val="00B65EE2"/>
    <w:rsid w:val="00B93D7F"/>
    <w:rsid w:val="00B96695"/>
    <w:rsid w:val="00BC0B58"/>
    <w:rsid w:val="00C00055"/>
    <w:rsid w:val="00C13497"/>
    <w:rsid w:val="00C77E66"/>
    <w:rsid w:val="00C92883"/>
    <w:rsid w:val="00CA74F8"/>
    <w:rsid w:val="00CE4742"/>
    <w:rsid w:val="00CF2BB4"/>
    <w:rsid w:val="00D06BE3"/>
    <w:rsid w:val="00D06C9A"/>
    <w:rsid w:val="00D51631"/>
    <w:rsid w:val="00D65A05"/>
    <w:rsid w:val="00D92B8B"/>
    <w:rsid w:val="00E32AB6"/>
    <w:rsid w:val="00EC1DC4"/>
    <w:rsid w:val="00EC41F0"/>
    <w:rsid w:val="00ED1605"/>
    <w:rsid w:val="00EE2C03"/>
    <w:rsid w:val="00FD3F48"/>
    <w:rsid w:val="00FE496F"/>
    <w:rsid w:val="00FF2148"/>
    <w:rsid w:val="00FF36B2"/>
    <w:rsid w:val="033A633A"/>
    <w:rsid w:val="13970717"/>
    <w:rsid w:val="19E05719"/>
    <w:rsid w:val="21CC6AB6"/>
    <w:rsid w:val="28B973FF"/>
    <w:rsid w:val="50B737EA"/>
    <w:rsid w:val="54560F58"/>
    <w:rsid w:val="5CFF8978"/>
    <w:rsid w:val="64C242C6"/>
    <w:rsid w:val="66CF0C44"/>
    <w:rsid w:val="6DB5489C"/>
    <w:rsid w:val="772BA0A9"/>
    <w:rsid w:val="7BEB4BD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annotation reference"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annotation subject" w:qFormat="1"/>
    <w:lsdException w:name="Balloon Text" w:qFormat="1"/>
    <w:lsdException w:name="Table Grid" w:uiPriority="5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31C5"/>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qFormat/>
    <w:rsid w:val="000131C5"/>
    <w:pPr>
      <w:jc w:val="left"/>
    </w:pPr>
  </w:style>
  <w:style w:type="paragraph" w:styleId="a4">
    <w:name w:val="Balloon Text"/>
    <w:basedOn w:val="a"/>
    <w:link w:val="Char0"/>
    <w:uiPriority w:val="99"/>
    <w:semiHidden/>
    <w:unhideWhenUsed/>
    <w:qFormat/>
    <w:rsid w:val="000131C5"/>
    <w:rPr>
      <w:sz w:val="18"/>
      <w:szCs w:val="18"/>
    </w:rPr>
  </w:style>
  <w:style w:type="paragraph" w:styleId="a5">
    <w:name w:val="footer"/>
    <w:basedOn w:val="a"/>
    <w:link w:val="Char1"/>
    <w:uiPriority w:val="99"/>
    <w:unhideWhenUsed/>
    <w:qFormat/>
    <w:rsid w:val="000131C5"/>
    <w:pPr>
      <w:tabs>
        <w:tab w:val="center" w:pos="4153"/>
        <w:tab w:val="right" w:pos="8306"/>
      </w:tabs>
      <w:snapToGrid w:val="0"/>
      <w:jc w:val="left"/>
    </w:pPr>
    <w:rPr>
      <w:sz w:val="18"/>
      <w:szCs w:val="18"/>
    </w:rPr>
  </w:style>
  <w:style w:type="paragraph" w:styleId="a6">
    <w:name w:val="header"/>
    <w:basedOn w:val="a"/>
    <w:link w:val="Char2"/>
    <w:uiPriority w:val="99"/>
    <w:unhideWhenUsed/>
    <w:qFormat/>
    <w:rsid w:val="000131C5"/>
    <w:pPr>
      <w:pBdr>
        <w:bottom w:val="single" w:sz="6" w:space="1" w:color="auto"/>
      </w:pBdr>
      <w:tabs>
        <w:tab w:val="center" w:pos="4153"/>
        <w:tab w:val="right" w:pos="8306"/>
      </w:tabs>
      <w:snapToGrid w:val="0"/>
      <w:jc w:val="center"/>
    </w:pPr>
    <w:rPr>
      <w:sz w:val="18"/>
      <w:szCs w:val="18"/>
    </w:rPr>
  </w:style>
  <w:style w:type="paragraph" w:styleId="a7">
    <w:name w:val="annotation subject"/>
    <w:basedOn w:val="a3"/>
    <w:next w:val="a3"/>
    <w:link w:val="Char3"/>
    <w:uiPriority w:val="99"/>
    <w:semiHidden/>
    <w:unhideWhenUsed/>
    <w:qFormat/>
    <w:rsid w:val="000131C5"/>
    <w:rPr>
      <w:b/>
      <w:bCs/>
    </w:rPr>
  </w:style>
  <w:style w:type="character" w:styleId="a8">
    <w:name w:val="annotation reference"/>
    <w:basedOn w:val="a0"/>
    <w:uiPriority w:val="99"/>
    <w:semiHidden/>
    <w:unhideWhenUsed/>
    <w:qFormat/>
    <w:rsid w:val="000131C5"/>
    <w:rPr>
      <w:sz w:val="21"/>
      <w:szCs w:val="21"/>
    </w:rPr>
  </w:style>
  <w:style w:type="character" w:customStyle="1" w:styleId="Char2">
    <w:name w:val="页眉 Char"/>
    <w:basedOn w:val="a0"/>
    <w:link w:val="a6"/>
    <w:uiPriority w:val="99"/>
    <w:qFormat/>
    <w:rsid w:val="000131C5"/>
    <w:rPr>
      <w:sz w:val="18"/>
      <w:szCs w:val="18"/>
    </w:rPr>
  </w:style>
  <w:style w:type="character" w:customStyle="1" w:styleId="Char1">
    <w:name w:val="页脚 Char"/>
    <w:basedOn w:val="a0"/>
    <w:link w:val="a5"/>
    <w:uiPriority w:val="99"/>
    <w:qFormat/>
    <w:rsid w:val="000131C5"/>
    <w:rPr>
      <w:sz w:val="18"/>
      <w:szCs w:val="18"/>
    </w:rPr>
  </w:style>
  <w:style w:type="character" w:customStyle="1" w:styleId="Char">
    <w:name w:val="批注文字 Char"/>
    <w:basedOn w:val="a0"/>
    <w:link w:val="a3"/>
    <w:uiPriority w:val="99"/>
    <w:semiHidden/>
    <w:qFormat/>
    <w:rsid w:val="000131C5"/>
  </w:style>
  <w:style w:type="character" w:customStyle="1" w:styleId="Char3">
    <w:name w:val="批注主题 Char"/>
    <w:basedOn w:val="Char"/>
    <w:link w:val="a7"/>
    <w:uiPriority w:val="99"/>
    <w:semiHidden/>
    <w:qFormat/>
    <w:rsid w:val="000131C5"/>
    <w:rPr>
      <w:b/>
      <w:bCs/>
    </w:rPr>
  </w:style>
  <w:style w:type="character" w:customStyle="1" w:styleId="Char0">
    <w:name w:val="批注框文本 Char"/>
    <w:basedOn w:val="a0"/>
    <w:link w:val="a4"/>
    <w:uiPriority w:val="99"/>
    <w:semiHidden/>
    <w:qFormat/>
    <w:rsid w:val="000131C5"/>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548</Words>
  <Characters>3129</Characters>
  <Application>Microsoft Office Word</Application>
  <DocSecurity>0</DocSecurity>
  <Lines>26</Lines>
  <Paragraphs>7</Paragraphs>
  <ScaleCrop>false</ScaleCrop>
  <Company>国家能源局</Company>
  <LinksUpToDate>false</LinksUpToDate>
  <CharactersWithSpaces>3670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dc:title>
  <dc:creator>dx</dc:creator>
  <cp:lastModifiedBy>dx</cp:lastModifiedBy>
  <cp:revision>4</cp:revision>
  <cp:lastPrinted>2021-11-26T01:12:00Z</cp:lastPrinted>
  <dcterms:created xsi:type="dcterms:W3CDTF">2021-11-26T04:50:00Z</dcterms:created>
  <dcterms:modified xsi:type="dcterms:W3CDTF">2021-11-26T06:08:00Z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2052-11.8.2.9695</vt:lpwstr>
  </property>
</Properties>
</file>