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sz w:val="48"/>
          <w:szCs w:val="48"/>
          <w:lang w:eastAsia="zh-CN"/>
        </w:rPr>
      </w:pPr>
      <w:r>
        <w:rPr>
          <w:rFonts w:hint="eastAsia"/>
          <w:b/>
          <w:sz w:val="48"/>
          <w:szCs w:val="48"/>
        </w:rPr>
        <w:t>招标</w:t>
      </w:r>
      <w:r>
        <w:rPr>
          <w:rFonts w:hint="eastAsia"/>
          <w:b/>
          <w:sz w:val="48"/>
          <w:szCs w:val="48"/>
          <w:lang w:eastAsia="zh-CN"/>
        </w:rPr>
        <w:t>公告</w:t>
      </w:r>
    </w:p>
    <w:p>
      <w:pPr>
        <w:spacing w:line="360" w:lineRule="auto"/>
        <w:jc w:val="center"/>
        <w:rPr>
          <w:rFonts w:hint="eastAsia"/>
          <w:b/>
          <w:sz w:val="48"/>
          <w:szCs w:val="48"/>
          <w:lang w:eastAsia="zh-CN"/>
        </w:rPr>
      </w:pPr>
    </w:p>
    <w:p>
      <w:pPr>
        <w:spacing w:line="360" w:lineRule="auto"/>
        <w:jc w:val="center"/>
        <w:rPr>
          <w:rFonts w:hint="eastAsia" w:eastAsia="宋体"/>
          <w:b/>
          <w:szCs w:val="21"/>
          <w:lang w:val="en-US" w:eastAsia="zh-CN"/>
        </w:rPr>
      </w:pPr>
      <w:r>
        <w:rPr>
          <w:rFonts w:hint="eastAsia"/>
          <w:b/>
          <w:szCs w:val="21"/>
          <w:lang w:val="en-US" w:eastAsia="zh-CN"/>
        </w:rPr>
        <w:t xml:space="preserve"> </w:t>
      </w:r>
    </w:p>
    <w:p>
      <w:pPr>
        <w:spacing w:after="240"/>
        <w:ind w:firstLine="630" w:firstLineChars="300"/>
        <w:jc w:val="left"/>
        <w:rPr>
          <w:color w:val="000000"/>
          <w:kern w:val="0"/>
          <w:szCs w:val="21"/>
        </w:rPr>
      </w:pPr>
      <w:r>
        <w:rPr>
          <w:rFonts w:hint="eastAsia"/>
          <w:color w:val="000000"/>
          <w:kern w:val="0"/>
          <w:szCs w:val="21"/>
        </w:rPr>
        <w:t>哈尔滨九洲集团股份有限公司诚挚邀请国内合格供应商参与</w:t>
      </w:r>
      <w:r>
        <w:rPr>
          <w:rFonts w:hint="eastAsia"/>
          <w:color w:val="000000"/>
          <w:kern w:val="0"/>
          <w:szCs w:val="21"/>
          <w:lang w:val="en-US" w:eastAsia="zh-CN"/>
        </w:rPr>
        <w:t>2022年度集团所用</w:t>
      </w:r>
      <w:r>
        <w:rPr>
          <w:rFonts w:hint="eastAsia"/>
          <w:color w:val="000000"/>
          <w:kern w:val="0"/>
          <w:szCs w:val="21"/>
          <w:lang w:eastAsia="zh-CN"/>
        </w:rPr>
        <w:t>劳保用品</w:t>
      </w:r>
      <w:r>
        <w:rPr>
          <w:rFonts w:hint="eastAsia"/>
          <w:color w:val="000000"/>
          <w:kern w:val="0"/>
          <w:szCs w:val="21"/>
        </w:rPr>
        <w:t>招标事宜。</w:t>
      </w:r>
    </w:p>
    <w:p>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6511"/>
      <w:bookmarkStart w:id="1" w:name="_Toc32222"/>
      <w:r>
        <w:rPr>
          <w:rFonts w:hint="eastAsia" w:ascii="宋体" w:hAnsi="宋体" w:cs="宋体"/>
          <w:b/>
          <w:color w:val="000000"/>
          <w:kern w:val="0"/>
          <w:szCs w:val="21"/>
        </w:rPr>
        <w:t>招标内容：</w:t>
      </w:r>
      <w:bookmarkEnd w:id="0"/>
      <w:bookmarkEnd w:id="1"/>
    </w:p>
    <w:p>
      <w:pPr>
        <w:spacing w:after="240"/>
        <w:ind w:firstLine="630" w:firstLineChars="300"/>
        <w:jc w:val="left"/>
        <w:rPr>
          <w:color w:val="000000"/>
          <w:kern w:val="0"/>
          <w:szCs w:val="21"/>
        </w:rPr>
      </w:pPr>
      <w:bookmarkStart w:id="2" w:name="_Toc20741"/>
      <w:bookmarkStart w:id="3" w:name="_Toc15069"/>
      <w:r>
        <w:rPr>
          <w:rFonts w:hint="eastAsia"/>
          <w:color w:val="000000"/>
          <w:kern w:val="0"/>
          <w:szCs w:val="21"/>
        </w:rPr>
        <w:t>哈尔滨九洲集团股份有限公司诚挚邀请国内合格供应商参与</w:t>
      </w:r>
      <w:r>
        <w:rPr>
          <w:rFonts w:hint="eastAsia"/>
          <w:color w:val="000000"/>
          <w:kern w:val="0"/>
          <w:szCs w:val="21"/>
          <w:lang w:val="en-US" w:eastAsia="zh-CN"/>
        </w:rPr>
        <w:t>2022年度集团所用</w:t>
      </w:r>
      <w:r>
        <w:rPr>
          <w:rFonts w:hint="eastAsia"/>
          <w:color w:val="000000"/>
          <w:kern w:val="0"/>
          <w:szCs w:val="21"/>
          <w:lang w:eastAsia="zh-CN"/>
        </w:rPr>
        <w:t>劳保用品</w:t>
      </w:r>
      <w:r>
        <w:rPr>
          <w:rFonts w:hint="eastAsia"/>
          <w:color w:val="000000"/>
          <w:kern w:val="0"/>
          <w:szCs w:val="21"/>
        </w:rPr>
        <w:t>招标事宜，所投标价格必须含税含运费等。</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30227"/>
      <w:r>
        <w:rPr>
          <w:rFonts w:hint="eastAsia" w:ascii="宋体" w:hAnsi="宋体" w:cs="宋体"/>
          <w:b/>
          <w:color w:val="000000"/>
          <w:kern w:val="0"/>
          <w:szCs w:val="21"/>
        </w:rPr>
        <w:t>三、地点与交货期：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ascii="宋体" w:hAnsi="宋体"/>
          <w:sz w:val="24"/>
        </w:rPr>
        <w:t>：</w:t>
      </w:r>
      <w:r>
        <w:rPr>
          <w:rFonts w:hint="eastAsia" w:ascii="宋体" w:hAnsi="宋体"/>
          <w:sz w:val="24"/>
          <w:lang w:eastAsia="zh-CN"/>
        </w:rPr>
        <w:t>按照甲方需求交货地点交货</w:t>
      </w:r>
      <w:bookmarkStart w:id="20" w:name="_GoBack"/>
      <w:bookmarkEnd w:id="20"/>
    </w:p>
    <w:p>
      <w:pPr>
        <w:spacing w:line="360" w:lineRule="auto"/>
        <w:ind w:left="178" w:leftChars="85" w:firstLine="535" w:firstLineChars="255"/>
        <w:rPr>
          <w:rFonts w:hint="default" w:eastAsia="宋体"/>
          <w:color w:val="auto"/>
          <w:szCs w:val="21"/>
          <w:lang w:val="en-US" w:eastAsia="zh-CN"/>
        </w:rPr>
      </w:pPr>
      <w:r>
        <w:rPr>
          <w:rFonts w:hint="eastAsia"/>
          <w:color w:val="000000"/>
          <w:szCs w:val="21"/>
        </w:rPr>
        <w:t>交货期：</w:t>
      </w:r>
      <w:r>
        <w:rPr>
          <w:rFonts w:hint="eastAsia"/>
          <w:color w:val="auto"/>
        </w:rPr>
        <w:t>按照甲方实际需求日期交货</w:t>
      </w:r>
      <w:r>
        <w:rPr>
          <w:color w:val="auto"/>
          <w:szCs w:val="21"/>
        </w:rPr>
        <w:t xml:space="preserve"> </w:t>
      </w:r>
    </w:p>
    <w:p>
      <w:pPr>
        <w:pStyle w:val="6"/>
        <w:widowControl/>
        <w:numPr>
          <w:ilvl w:val="0"/>
          <w:numId w:val="2"/>
        </w:numPr>
        <w:adjustRightInd w:val="0"/>
        <w:spacing w:line="360" w:lineRule="auto"/>
        <w:ind w:firstLineChars="0"/>
        <w:jc w:val="left"/>
        <w:outlineLvl w:val="0"/>
        <w:rPr>
          <w:rFonts w:ascii="宋体" w:hAnsi="宋体" w:cs="宋体"/>
          <w:b/>
          <w:color w:val="auto"/>
          <w:kern w:val="0"/>
          <w:szCs w:val="21"/>
        </w:rPr>
      </w:pPr>
      <w:bookmarkStart w:id="6" w:name="_Toc23453"/>
      <w:bookmarkStart w:id="7" w:name="_Toc32257"/>
      <w:r>
        <w:rPr>
          <w:rFonts w:hint="eastAsia" w:ascii="宋体" w:hAnsi="宋体" w:cs="宋体"/>
          <w:b/>
          <w:color w:val="auto"/>
          <w:kern w:val="0"/>
          <w:szCs w:val="21"/>
        </w:rPr>
        <w:t>投标资格：</w:t>
      </w:r>
      <w:bookmarkEnd w:id="6"/>
      <w:bookmarkEnd w:id="7"/>
    </w:p>
    <w:p>
      <w:pPr>
        <w:tabs>
          <w:tab w:val="left" w:pos="1440"/>
          <w:tab w:val="left" w:pos="1969"/>
        </w:tabs>
        <w:spacing w:line="360" w:lineRule="auto"/>
        <w:ind w:left="420"/>
        <w:rPr>
          <w:color w:val="auto"/>
          <w:szCs w:val="21"/>
        </w:rPr>
      </w:pPr>
      <w:r>
        <w:rPr>
          <w:rFonts w:hint="eastAsia"/>
          <w:color w:val="auto"/>
          <w:szCs w:val="21"/>
        </w:rPr>
        <w:t>1.投标单位必须具有中华人民共和国独立法人资格。</w:t>
      </w:r>
    </w:p>
    <w:p>
      <w:pPr>
        <w:tabs>
          <w:tab w:val="left" w:pos="1440"/>
          <w:tab w:val="left" w:pos="1969"/>
        </w:tabs>
        <w:spacing w:line="360" w:lineRule="auto"/>
        <w:ind w:left="420"/>
        <w:rPr>
          <w:rFonts w:hint="eastAsia" w:eastAsia="宋体"/>
          <w:color w:val="auto"/>
          <w:szCs w:val="21"/>
          <w:lang w:val="en-US" w:eastAsia="zh-CN"/>
        </w:rPr>
      </w:pPr>
      <w:r>
        <w:rPr>
          <w:rFonts w:hint="eastAsia"/>
          <w:color w:val="auto"/>
          <w:szCs w:val="21"/>
        </w:rPr>
        <w:t>2.投标单位必须具备</w:t>
      </w:r>
      <w:r>
        <w:rPr>
          <w:rFonts w:hint="eastAsia"/>
          <w:color w:val="auto"/>
          <w:szCs w:val="21"/>
          <w:lang w:eastAsia="zh-CN"/>
        </w:rPr>
        <w:t>劳保用品出售和经营</w:t>
      </w:r>
      <w:r>
        <w:rPr>
          <w:rFonts w:hint="eastAsia"/>
          <w:color w:val="auto"/>
          <w:szCs w:val="21"/>
        </w:rPr>
        <w:t>资质</w:t>
      </w:r>
      <w:r>
        <w:rPr>
          <w:rFonts w:hint="eastAsia"/>
          <w:color w:val="auto"/>
          <w:szCs w:val="21"/>
          <w:lang w:eastAsia="zh-CN"/>
        </w:rPr>
        <w:t>及产品检验合格证（如是特种劳动防护用品需要提供定经营证书）</w:t>
      </w:r>
    </w:p>
    <w:p>
      <w:pPr>
        <w:tabs>
          <w:tab w:val="left" w:pos="1440"/>
          <w:tab w:val="left" w:pos="1969"/>
        </w:tabs>
        <w:spacing w:line="360" w:lineRule="auto"/>
        <w:ind w:left="420"/>
        <w:rPr>
          <w:color w:val="auto"/>
          <w:szCs w:val="21"/>
        </w:rPr>
      </w:pPr>
      <w:r>
        <w:rPr>
          <w:rFonts w:hint="eastAsia"/>
          <w:color w:val="auto"/>
          <w:szCs w:val="21"/>
        </w:rPr>
        <w:t>3.投标单位必须</w:t>
      </w:r>
      <w:r>
        <w:rPr>
          <w:rFonts w:hint="eastAsia"/>
          <w:color w:val="auto"/>
          <w:szCs w:val="21"/>
          <w:lang w:eastAsia="zh-CN"/>
        </w:rPr>
        <w:t>具</w:t>
      </w:r>
      <w:r>
        <w:rPr>
          <w:rFonts w:hint="eastAsia"/>
          <w:color w:val="auto"/>
          <w:szCs w:val="21"/>
        </w:rPr>
        <w:t>有</w:t>
      </w:r>
      <w:r>
        <w:rPr>
          <w:rFonts w:hint="eastAsia"/>
          <w:color w:val="auto"/>
          <w:szCs w:val="21"/>
          <w:lang w:eastAsia="zh-CN"/>
        </w:rPr>
        <w:t>相关招标内容</w:t>
      </w:r>
      <w:r>
        <w:rPr>
          <w:rFonts w:hint="eastAsia"/>
          <w:color w:val="auto"/>
          <w:szCs w:val="21"/>
        </w:rPr>
        <w:t>经验和业绩。</w:t>
      </w:r>
    </w:p>
    <w:p>
      <w:pPr>
        <w:tabs>
          <w:tab w:val="left" w:pos="1440"/>
          <w:tab w:val="left" w:pos="1969"/>
        </w:tabs>
        <w:spacing w:line="360" w:lineRule="auto"/>
        <w:ind w:left="420"/>
        <w:rPr>
          <w:color w:val="auto"/>
          <w:szCs w:val="21"/>
        </w:rPr>
      </w:pPr>
      <w:r>
        <w:rPr>
          <w:rFonts w:hint="eastAsia"/>
          <w:color w:val="auto"/>
          <w:szCs w:val="21"/>
        </w:rPr>
        <w:t>4.投标单位在近</w:t>
      </w:r>
      <w:r>
        <w:rPr>
          <w:rFonts w:hint="eastAsia"/>
          <w:color w:val="auto"/>
          <w:szCs w:val="21"/>
          <w:lang w:val="en-US" w:eastAsia="zh-CN"/>
        </w:rPr>
        <w:t>3</w:t>
      </w:r>
      <w:r>
        <w:rPr>
          <w:rFonts w:hint="eastAsia"/>
          <w:color w:val="auto"/>
          <w:szCs w:val="21"/>
        </w:rPr>
        <w:t>年内不曾在任何合同中违约被逐或因自身的原因而使任何合同被解除。</w:t>
      </w:r>
    </w:p>
    <w:p>
      <w:pPr>
        <w:tabs>
          <w:tab w:val="left" w:pos="1440"/>
          <w:tab w:val="left" w:pos="1969"/>
        </w:tabs>
        <w:spacing w:line="360" w:lineRule="auto"/>
        <w:ind w:left="420"/>
        <w:rPr>
          <w:rFonts w:hint="eastAsia"/>
          <w:color w:val="000000"/>
          <w:szCs w:val="21"/>
        </w:rPr>
      </w:pPr>
      <w:r>
        <w:rPr>
          <w:rFonts w:hint="eastAsia"/>
          <w:color w:val="000000"/>
          <w:szCs w:val="21"/>
        </w:rPr>
        <w:t>5.具有被授予合同的资格，投标单位应提供令招标单位满意的资格文件，以证明其符合投标合格条件和具有履行合同的能力。为此，所提交的投标文件中应包括下列资料：</w:t>
      </w:r>
    </w:p>
    <w:p>
      <w:pPr>
        <w:tabs>
          <w:tab w:val="left" w:pos="1440"/>
          <w:tab w:val="left" w:pos="1969"/>
        </w:tabs>
        <w:spacing w:line="360" w:lineRule="auto"/>
        <w:ind w:left="420"/>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（1）营业执照、同类型（劳保用品类）采购业绩合同、授权委托书（法人代表报名的需提供法定代表人证明材料）及受托人身份证等证件。</w:t>
      </w:r>
    </w:p>
    <w:p>
      <w:pPr>
        <w:spacing w:line="360" w:lineRule="auto"/>
        <w:ind w:firstLine="525"/>
        <w:rPr>
          <w:color w:val="000000"/>
          <w:szCs w:val="21"/>
        </w:rPr>
      </w:pPr>
      <w:r>
        <w:rPr>
          <w:rFonts w:hint="eastAsia"/>
          <w:color w:val="000000"/>
          <w:szCs w:val="21"/>
        </w:rPr>
        <w:t>(2)投标单位在近</w:t>
      </w:r>
      <w:r>
        <w:rPr>
          <w:rFonts w:hint="eastAsia"/>
          <w:color w:val="000000"/>
          <w:szCs w:val="21"/>
          <w:lang w:val="en-US" w:eastAsia="zh-CN"/>
        </w:rPr>
        <w:t>3</w:t>
      </w:r>
      <w:r>
        <w:rPr>
          <w:rFonts w:hint="eastAsia"/>
          <w:color w:val="000000"/>
          <w:szCs w:val="21"/>
        </w:rPr>
        <w:t>年完成的与本招标内容相似及其履行情况和现在正在履行的合同情况，以及近三年质量回访记录。</w:t>
      </w:r>
    </w:p>
    <w:p>
      <w:pPr>
        <w:spacing w:line="360" w:lineRule="auto"/>
        <w:ind w:firstLine="525"/>
        <w:rPr>
          <w:color w:val="000000"/>
          <w:szCs w:val="21"/>
        </w:rPr>
      </w:pPr>
      <w:r>
        <w:rPr>
          <w:rFonts w:hint="eastAsia"/>
          <w:color w:val="000000"/>
          <w:szCs w:val="21"/>
        </w:rPr>
        <w:t>(</w:t>
      </w:r>
      <w:r>
        <w:rPr>
          <w:rFonts w:hint="eastAsia"/>
          <w:color w:val="000000"/>
          <w:szCs w:val="21"/>
          <w:lang w:val="en-US" w:eastAsia="zh-CN"/>
        </w:rPr>
        <w:t>3</w:t>
      </w:r>
      <w:r>
        <w:rPr>
          <w:rFonts w:hint="eastAsia"/>
          <w:color w:val="000000"/>
          <w:szCs w:val="21"/>
        </w:rPr>
        <w:t>)投标单位提供财务状况，包括近3年经过审计的主要财务报表，今后2年的财务计划和本年度及下年度合同项目。</w:t>
      </w:r>
      <w:r>
        <w:rPr>
          <w:color w:val="000000"/>
          <w:szCs w:val="21"/>
        </w:rPr>
        <w:t xml:space="preserve"> </w:t>
      </w:r>
    </w:p>
    <w:p>
      <w:pPr>
        <w:spacing w:line="360" w:lineRule="auto"/>
        <w:ind w:firstLine="525"/>
        <w:rPr>
          <w:color w:val="000000"/>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right="0" w:firstLine="420" w:firstLineChars="200"/>
        <w:rPr>
          <w:rFonts w:hint="eastAsia" w:ascii="Times New Roman" w:hAnsi="Times New Roman" w:eastAsia="宋体" w:cs="Times New Roman"/>
          <w:color w:val="000000"/>
          <w:kern w:val="2"/>
          <w:sz w:val="21"/>
          <w:szCs w:val="21"/>
          <w:lang w:val="en-US" w:eastAsia="zh-CN" w:bidi="ar-SA"/>
        </w:rPr>
      </w:pPr>
    </w:p>
    <w:p>
      <w:pPr>
        <w:spacing w:line="360" w:lineRule="auto"/>
        <w:ind w:firstLine="525"/>
        <w:rPr>
          <w:rFonts w:hint="eastAsia" w:eastAsia="宋体"/>
          <w:color w:val="000000"/>
          <w:szCs w:val="21"/>
          <w:lang w:eastAsia="zh-CN"/>
        </w:rPr>
      </w:pPr>
    </w:p>
    <w:p>
      <w:pPr>
        <w:spacing w:line="360" w:lineRule="auto"/>
        <w:ind w:firstLine="525"/>
        <w:rPr>
          <w:color w:val="000000"/>
          <w:szCs w:val="21"/>
        </w:rPr>
      </w:pPr>
    </w:p>
    <w:p>
      <w:pPr>
        <w:spacing w:line="360" w:lineRule="auto"/>
        <w:ind w:firstLine="735" w:firstLineChars="350"/>
        <w:rPr>
          <w:color w:val="000000"/>
          <w:szCs w:val="21"/>
        </w:rPr>
      </w:pPr>
      <w:r>
        <w:rPr>
          <w:rFonts w:hint="eastAsia"/>
          <w:color w:val="000000"/>
          <w:szCs w:val="21"/>
          <w:lang w:val="en-US" w:eastAsia="zh-CN"/>
        </w:rPr>
        <w:t>（4）</w:t>
      </w:r>
      <w:r>
        <w:rPr>
          <w:rFonts w:hint="eastAsia"/>
          <w:color w:val="000000"/>
          <w:szCs w:val="21"/>
        </w:rPr>
        <w:t>投标单位目前和近2年涉及诉讼的资料。</w:t>
      </w:r>
    </w:p>
    <w:p>
      <w:pPr>
        <w:spacing w:line="360" w:lineRule="auto"/>
        <w:ind w:firstLine="630" w:firstLineChars="300"/>
        <w:rPr>
          <w:color w:val="000000"/>
          <w:szCs w:val="21"/>
        </w:rPr>
      </w:pPr>
      <w:r>
        <w:rPr>
          <w:rFonts w:hint="eastAsia"/>
          <w:color w:val="000000"/>
          <w:szCs w:val="21"/>
        </w:rPr>
        <w:t>（</w:t>
      </w:r>
      <w:r>
        <w:rPr>
          <w:rFonts w:hint="eastAsia"/>
          <w:color w:val="000000"/>
          <w:szCs w:val="21"/>
          <w:lang w:val="en-US" w:eastAsia="zh-CN"/>
        </w:rPr>
        <w:t>5</w:t>
      </w:r>
      <w:r>
        <w:rPr>
          <w:rFonts w:hint="eastAsia"/>
          <w:color w:val="000000"/>
          <w:szCs w:val="21"/>
        </w:rPr>
        <w:t>）具有独立处理同类招标项目事宜的能力情况。</w:t>
      </w:r>
    </w:p>
    <w:p>
      <w:pPr>
        <w:spacing w:line="360" w:lineRule="auto"/>
        <w:ind w:left="178" w:leftChars="85" w:firstLine="535" w:firstLineChars="255"/>
        <w:rPr>
          <w:rFonts w:ascii="宋体" w:hAnsi="宋体"/>
          <w:szCs w:val="21"/>
        </w:rPr>
      </w:pPr>
      <w:r>
        <w:rPr>
          <w:rFonts w:hint="eastAsia"/>
          <w:color w:val="000000"/>
          <w:szCs w:val="21"/>
        </w:rPr>
        <w:t>6、限制条件：</w:t>
      </w:r>
      <w:r>
        <w:rPr>
          <w:color w:val="000000"/>
          <w:szCs w:val="21"/>
        </w:rPr>
        <w:t>最近三年内没有发生骗取中标、严重违约等不良行为；没有处于被责令停业，财产被接管、冻结，破产状态；</w:t>
      </w:r>
      <w:r>
        <w:rPr>
          <w:rFonts w:hint="eastAsia"/>
          <w:color w:val="000000"/>
          <w:szCs w:val="21"/>
        </w:rPr>
        <w:t>单位负责人为同一个人或者存在控股和被控股关</w:t>
      </w:r>
      <w:r>
        <w:rPr>
          <w:rFonts w:hint="eastAsia" w:ascii="宋体" w:hAnsi="宋体" w:cs="Arial"/>
          <w:szCs w:val="21"/>
        </w:rPr>
        <w:t>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17517"/>
      <w:bookmarkStart w:id="9" w:name="_Toc27041"/>
      <w:r>
        <w:rPr>
          <w:rFonts w:hint="eastAsia" w:ascii="宋体" w:hAnsi="宋体" w:cs="宋体"/>
          <w:b/>
          <w:color w:val="000000"/>
          <w:kern w:val="0"/>
          <w:szCs w:val="21"/>
        </w:rPr>
        <w:t>五、投标报名时间：</w:t>
      </w:r>
      <w:bookmarkEnd w:id="8"/>
      <w:bookmarkEnd w:id="9"/>
    </w:p>
    <w:p>
      <w:pPr>
        <w:widowControl/>
        <w:tabs>
          <w:tab w:val="left" w:pos="1918"/>
        </w:tabs>
        <w:adjustRightInd w:val="0"/>
        <w:spacing w:line="360" w:lineRule="auto"/>
        <w:ind w:firstLine="420" w:firstLineChars="200"/>
        <w:jc w:val="left"/>
        <w:rPr>
          <w:rFonts w:ascii="宋体" w:hAnsi="宋体"/>
          <w:szCs w:val="21"/>
        </w:rPr>
      </w:pPr>
      <w:bookmarkStart w:id="10" w:name="_Toc8802"/>
      <w:r>
        <w:rPr>
          <w:rFonts w:hint="eastAsia" w:ascii="宋体" w:hAnsi="宋体" w:cs="宋体"/>
          <w:color w:val="FF0000"/>
          <w:kern w:val="0"/>
          <w:szCs w:val="21"/>
        </w:rPr>
        <w:t>2022年</w:t>
      </w:r>
      <w:r>
        <w:rPr>
          <w:rFonts w:hint="eastAsia" w:ascii="宋体" w:hAnsi="宋体" w:cs="宋体"/>
          <w:color w:val="FF0000"/>
          <w:kern w:val="0"/>
          <w:szCs w:val="21"/>
          <w:lang w:val="en-US" w:eastAsia="zh-CN"/>
        </w:rPr>
        <w:t>4</w:t>
      </w:r>
      <w:r>
        <w:rPr>
          <w:rFonts w:hint="eastAsia" w:ascii="宋体" w:hAnsi="宋体" w:cs="宋体"/>
          <w:color w:val="FF0000"/>
          <w:kern w:val="0"/>
          <w:szCs w:val="21"/>
        </w:rPr>
        <w:t>月</w:t>
      </w:r>
      <w:r>
        <w:rPr>
          <w:rFonts w:hint="eastAsia" w:ascii="宋体" w:hAnsi="宋体" w:cs="宋体"/>
          <w:color w:val="FF0000"/>
          <w:kern w:val="0"/>
          <w:szCs w:val="21"/>
          <w:lang w:val="en-US" w:eastAsia="zh-CN"/>
        </w:rPr>
        <w:t>24</w:t>
      </w:r>
      <w:r>
        <w:rPr>
          <w:rFonts w:hint="eastAsia" w:ascii="宋体" w:hAnsi="宋体" w:cs="宋体"/>
          <w:color w:val="FF0000"/>
          <w:kern w:val="0"/>
          <w:szCs w:val="21"/>
        </w:rPr>
        <w:t>日</w:t>
      </w:r>
      <w:r>
        <w:rPr>
          <w:rFonts w:hint="eastAsia" w:ascii="宋体" w:hAnsi="宋体"/>
          <w:color w:val="FF0000"/>
          <w:szCs w:val="21"/>
        </w:rPr>
        <w:t>至2022年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4</w:t>
      </w:r>
      <w:r>
        <w:rPr>
          <w:rFonts w:hint="eastAsia" w:ascii="宋体" w:hAnsi="宋体"/>
          <w:color w:val="FF0000"/>
          <w:szCs w:val="21"/>
        </w:rPr>
        <w:t>日，每天上午9：00至11：00，下午13：00至16：30</w:t>
      </w:r>
      <w:r>
        <w:rPr>
          <w:rFonts w:hint="eastAsia" w:ascii="宋体" w:hAnsi="宋体"/>
          <w:szCs w:val="21"/>
        </w:rPr>
        <w:t>（北京时间），发电子邮件标书及报名信息资料。</w:t>
      </w:r>
    </w:p>
    <w:p>
      <w:pPr>
        <w:tabs>
          <w:tab w:val="left" w:pos="0"/>
          <w:tab w:val="decimal" w:pos="6240"/>
          <w:tab w:val="right" w:pos="9600"/>
          <w:tab w:val="right" w:leader="dot" w:pos="10800"/>
        </w:tabs>
        <w:autoSpaceDE w:val="0"/>
        <w:autoSpaceDN w:val="0"/>
        <w:spacing w:line="360" w:lineRule="auto"/>
        <w:ind w:right="-1133" w:firstLine="420" w:firstLineChars="200"/>
        <w:rPr>
          <w:color w:val="0000FF"/>
          <w:spacing w:val="8"/>
          <w:szCs w:val="21"/>
          <w:u w:val="single"/>
        </w:rPr>
      </w:pPr>
      <w:r>
        <w:rPr>
          <w:rFonts w:hint="eastAsia" w:ascii="宋体" w:hAnsi="宋体"/>
          <w:szCs w:val="21"/>
        </w:rPr>
        <w:t>报名资料发送到邮箱：</w:t>
      </w:r>
      <w:r>
        <w:rPr>
          <w:rFonts w:hint="eastAsia"/>
          <w:color w:val="0000FF"/>
          <w:spacing w:val="8"/>
          <w:szCs w:val="21"/>
          <w:u w:val="single"/>
        </w:rPr>
        <w:t>qhl@jiuzhougroup.com</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开标日期2022年</w:t>
      </w:r>
      <w:r>
        <w:rPr>
          <w:rFonts w:hint="eastAsia" w:ascii="宋体" w:hAnsi="宋体"/>
          <w:szCs w:val="21"/>
          <w:lang w:val="en-US" w:eastAsia="zh-CN"/>
        </w:rPr>
        <w:t>5</w:t>
      </w:r>
      <w:r>
        <w:rPr>
          <w:rFonts w:hint="eastAsia" w:ascii="宋体" w:hAnsi="宋体"/>
          <w:szCs w:val="21"/>
        </w:rPr>
        <w:t>月</w:t>
      </w:r>
      <w:r>
        <w:rPr>
          <w:rFonts w:hint="eastAsia" w:ascii="宋体" w:hAnsi="宋体"/>
          <w:szCs w:val="21"/>
          <w:lang w:val="en-US" w:eastAsia="zh-CN"/>
        </w:rPr>
        <w:t>7</w:t>
      </w:r>
      <w:r>
        <w:rPr>
          <w:rFonts w:hint="eastAsia" w:ascii="宋体" w:hAnsi="宋体"/>
          <w:szCs w:val="21"/>
        </w:rPr>
        <w:t>日下午13：00点</w:t>
      </w:r>
    </w:p>
    <w:p>
      <w:pPr>
        <w:widowControl/>
        <w:tabs>
          <w:tab w:val="left" w:pos="1918"/>
        </w:tabs>
        <w:adjustRightInd w:val="0"/>
        <w:spacing w:line="360" w:lineRule="auto"/>
        <w:ind w:firstLine="420" w:firstLineChars="200"/>
        <w:jc w:val="left"/>
        <w:rPr>
          <w:rFonts w:hint="eastAsia" w:ascii="宋体" w:hAnsi="宋体" w:cs="宋体"/>
          <w:color w:val="000000"/>
          <w:kern w:val="0"/>
          <w:szCs w:val="21"/>
          <w:highlight w:val="yellow"/>
        </w:rPr>
      </w:pPr>
      <w:r>
        <w:rPr>
          <w:rFonts w:hint="eastAsia" w:ascii="宋体" w:hAnsi="宋体"/>
          <w:szCs w:val="21"/>
        </w:rPr>
        <w:t>电子开标邮箱：</w:t>
      </w:r>
      <w:r>
        <w:rPr>
          <w:rFonts w:hint="eastAsia" w:ascii="宋体" w:hAnsi="宋体"/>
          <w:szCs w:val="21"/>
          <w:highlight w:val="yellow"/>
        </w:rPr>
        <w:t>zb@jze.com.cn</w:t>
      </w:r>
    </w:p>
    <w:p>
      <w:pPr>
        <w:widowControl/>
        <w:tabs>
          <w:tab w:val="left" w:pos="1918"/>
        </w:tabs>
        <w:spacing w:line="360" w:lineRule="auto"/>
        <w:ind w:firstLine="422" w:firstLineChars="200"/>
        <w:outlineLvl w:val="0"/>
        <w:rPr>
          <w:rFonts w:cs="宋体"/>
          <w:b/>
          <w:color w:val="000000"/>
          <w:szCs w:val="21"/>
        </w:rPr>
      </w:pPr>
      <w:bookmarkStart w:id="11" w:name="_Toc24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rPr>
      </w:pPr>
      <w:r>
        <w:rPr>
          <w:rFonts w:hint="eastAsia"/>
          <w:spacing w:val="8"/>
          <w:szCs w:val="21"/>
        </w:rPr>
        <w:t xml:space="preserve">1 </w:t>
      </w:r>
      <w:r>
        <w:fldChar w:fldCharType="begin"/>
      </w:r>
      <w:r>
        <w:instrText xml:space="preserve">HYPERLINK "mailto:潜在投标人将如下材料和信息上传至qhl@jiuzhougroup.com"</w:instrText>
      </w:r>
      <w:r>
        <w:fldChar w:fldCharType="separate"/>
      </w:r>
      <w:r>
        <w:rPr>
          <w:rStyle w:val="5"/>
          <w:rFonts w:hint="eastAsia"/>
          <w:spacing w:val="8"/>
          <w:szCs w:val="21"/>
        </w:rPr>
        <w:t>潜在投标人将如下材料和信息上传至qhl@jiuzhougroup.com</w:t>
      </w:r>
      <w: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3"/>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27" w:type="dxa"/>
            <w:noWrap w:val="0"/>
            <w:vAlign w:val="center"/>
          </w:tcPr>
          <w:p>
            <w:pPr>
              <w:widowControl/>
              <w:adjustRightInd w:val="0"/>
              <w:spacing w:line="360" w:lineRule="auto"/>
              <w:ind w:left="178" w:leftChars="85"/>
              <w:jc w:val="left"/>
              <w:rPr>
                <w:rFonts w:ascii="宋体" w:hAnsi="宋体" w:cs="宋体"/>
                <w:sz w:val="18"/>
                <w:szCs w:val="18"/>
              </w:rPr>
            </w:pPr>
            <w:r>
              <w:rPr>
                <w:rFonts w:hint="eastAsia"/>
                <w:color w:val="000000"/>
                <w:kern w:val="0"/>
                <w:szCs w:val="21"/>
                <w:lang w:eastAsia="zh-CN"/>
              </w:rPr>
              <w:t>劳保用品、</w:t>
            </w:r>
            <w:r>
              <w:rPr>
                <w:rFonts w:hint="eastAsia"/>
                <w:color w:val="000000"/>
                <w:kern w:val="0"/>
                <w:szCs w:val="21"/>
              </w:rPr>
              <w:t>报名填写</w:t>
            </w:r>
          </w:p>
        </w:tc>
        <w:tc>
          <w:tcPr>
            <w:tcW w:w="1490" w:type="dxa"/>
            <w:noWrap w:val="0"/>
            <w:vAlign w:val="center"/>
          </w:tcPr>
          <w:p>
            <w:pPr>
              <w:widowControl/>
              <w:adjustRightInd w:val="0"/>
              <w:spacing w:line="360" w:lineRule="auto"/>
              <w:jc w:val="left"/>
              <w:rPr>
                <w:szCs w:val="21"/>
              </w:rPr>
            </w:pPr>
          </w:p>
        </w:tc>
        <w:tc>
          <w:tcPr>
            <w:tcW w:w="2286" w:type="dxa"/>
            <w:noWrap w:val="0"/>
            <w:vAlign w:val="center"/>
          </w:tcPr>
          <w:p>
            <w:pPr>
              <w:widowControl/>
              <w:adjustRightInd w:val="0"/>
              <w:spacing w:line="360" w:lineRule="auto"/>
              <w:ind w:left="178" w:leftChars="85" w:firstLine="535" w:firstLineChars="255"/>
              <w:jc w:val="left"/>
              <w:rPr>
                <w:color w:val="000000"/>
                <w:szCs w:val="21"/>
                <w:highlight w:val="yellow"/>
              </w:rPr>
            </w:pPr>
          </w:p>
        </w:tc>
        <w:tc>
          <w:tcPr>
            <w:tcW w:w="1796" w:type="dxa"/>
            <w:noWrap w:val="0"/>
            <w:vAlign w:val="center"/>
          </w:tcPr>
          <w:p>
            <w:pPr>
              <w:spacing w:line="360" w:lineRule="auto"/>
              <w:ind w:firstLine="420" w:firstLineChars="200"/>
              <w:jc w:val="center"/>
              <w:rPr>
                <w:rFonts w:cs="宋体"/>
                <w:szCs w:val="21"/>
              </w:rPr>
            </w:pPr>
          </w:p>
        </w:tc>
        <w:tc>
          <w:tcPr>
            <w:tcW w:w="1793" w:type="dxa"/>
            <w:noWrap w:val="0"/>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23882"/>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highlight w:val="yellow"/>
        </w:rPr>
      </w:pPr>
      <w:bookmarkStart w:id="14" w:name="_Toc419464291"/>
      <w:bookmarkStart w:id="15" w:name="_Toc2514"/>
      <w:r>
        <w:rPr>
          <w:rFonts w:hint="eastAsia" w:ascii="宋体" w:hAnsi="宋体" w:cs="宋体"/>
          <w:color w:val="000000"/>
          <w:kern w:val="0"/>
          <w:szCs w:val="21"/>
        </w:rPr>
        <w:t>所有投标文件须于</w:t>
      </w:r>
      <w:r>
        <w:rPr>
          <w:rFonts w:hint="eastAsia" w:ascii="宋体" w:hAnsi="宋体"/>
          <w:color w:val="FF0000"/>
          <w:szCs w:val="21"/>
          <w:highlight w:val="yellow"/>
        </w:rPr>
        <w:t>2022年</w:t>
      </w:r>
      <w:r>
        <w:rPr>
          <w:rFonts w:hint="eastAsia" w:ascii="宋体" w:hAnsi="宋体"/>
          <w:color w:val="FF0000"/>
          <w:szCs w:val="21"/>
          <w:highlight w:val="yellow"/>
          <w:lang w:val="en-US" w:eastAsia="zh-CN"/>
        </w:rPr>
        <w:t>5</w:t>
      </w:r>
      <w:r>
        <w:rPr>
          <w:rFonts w:hint="eastAsia" w:ascii="宋体" w:hAnsi="宋体"/>
          <w:color w:val="FF0000"/>
          <w:szCs w:val="21"/>
          <w:highlight w:val="yellow"/>
        </w:rPr>
        <w:t>月</w:t>
      </w:r>
      <w:r>
        <w:rPr>
          <w:rFonts w:hint="eastAsia" w:ascii="宋体" w:hAnsi="宋体"/>
          <w:color w:val="FF0000"/>
          <w:szCs w:val="21"/>
          <w:highlight w:val="yellow"/>
          <w:lang w:val="en-US" w:eastAsia="zh-CN"/>
        </w:rPr>
        <w:t>7</w:t>
      </w:r>
      <w:r>
        <w:rPr>
          <w:rFonts w:hint="eastAsia" w:ascii="宋体" w:hAnsi="宋体"/>
          <w:color w:val="FF0000"/>
          <w:szCs w:val="21"/>
          <w:highlight w:val="yellow"/>
        </w:rPr>
        <w:t>日</w:t>
      </w:r>
      <w:r>
        <w:rPr>
          <w:rFonts w:hint="eastAsia" w:ascii="宋体" w:hAnsi="宋体"/>
          <w:color w:val="FF0000"/>
          <w:szCs w:val="21"/>
          <w:highlight w:val="yellow"/>
          <w:lang w:val="en-US" w:eastAsia="zh-CN"/>
        </w:rPr>
        <w:t>12</w:t>
      </w:r>
      <w:r>
        <w:rPr>
          <w:rFonts w:hint="eastAsia" w:ascii="宋体" w:hAnsi="宋体"/>
          <w:color w:val="FF0000"/>
          <w:szCs w:val="21"/>
          <w:highlight w:val="yellow"/>
        </w:rPr>
        <w:t>:</w:t>
      </w:r>
      <w:r>
        <w:rPr>
          <w:rFonts w:hint="eastAsia" w:ascii="宋体" w:hAnsi="宋体"/>
          <w:color w:val="FF0000"/>
          <w:szCs w:val="21"/>
          <w:highlight w:val="yellow"/>
          <w:lang w:val="en-US" w:eastAsia="zh-CN"/>
        </w:rPr>
        <w:t>00</w:t>
      </w:r>
      <w:r>
        <w:rPr>
          <w:rFonts w:hint="eastAsia" w:ascii="宋体" w:hAnsi="宋体"/>
          <w:szCs w:val="21"/>
        </w:rPr>
        <w:t>前</w:t>
      </w:r>
      <w:bookmarkEnd w:id="14"/>
      <w:bookmarkEnd w:id="15"/>
      <w:bookmarkStart w:id="16" w:name="_Toc524861537"/>
      <w:r>
        <w:rPr>
          <w:rFonts w:hint="eastAsia" w:ascii="宋体" w:hAnsi="宋体"/>
          <w:szCs w:val="21"/>
        </w:rPr>
        <w:t>发到指定开标邮箱，电子开标，邮箱为：</w:t>
      </w:r>
      <w:r>
        <w:rPr>
          <w:rFonts w:hint="eastAsia"/>
          <w:highlight w:val="yellow"/>
        </w:rPr>
        <w:t>zb@jze.com.cn</w:t>
      </w:r>
    </w:p>
    <w:p>
      <w:pPr>
        <w:widowControl/>
        <w:tabs>
          <w:tab w:val="left" w:pos="1918"/>
        </w:tabs>
        <w:adjustRightInd w:val="0"/>
        <w:spacing w:line="360" w:lineRule="auto"/>
        <w:ind w:firstLine="420" w:firstLineChars="200"/>
        <w:jc w:val="left"/>
        <w:rPr>
          <w:rFonts w:ascii="宋体" w:hAnsi="宋体"/>
          <w:szCs w:val="21"/>
        </w:rPr>
      </w:pPr>
      <w:r>
        <w:rPr>
          <w:rFonts w:hint="eastAsia" w:ascii="微软雅黑" w:hAnsi="微软雅黑" w:eastAsia="微软雅黑"/>
          <w:color w:val="111F2C"/>
          <w:szCs w:val="21"/>
          <w:highlight w:val="yellow"/>
          <w:shd w:val="clear" w:color="auto" w:fill="FFFFFF"/>
        </w:rPr>
        <w:t>逾期未发送到的投标文件，招标人不予受理。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2022年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7</w:t>
      </w:r>
      <w:r>
        <w:rPr>
          <w:rFonts w:hint="eastAsia" w:ascii="宋体" w:hAnsi="宋体"/>
          <w:color w:val="FF0000"/>
          <w:szCs w:val="21"/>
        </w:rPr>
        <w:t>日13:00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highlight w:val="yellow"/>
        </w:rPr>
      </w:pPr>
      <w:r>
        <w:rPr>
          <w:rFonts w:hint="eastAsia" w:ascii="微软雅黑" w:hAnsi="微软雅黑" w:eastAsia="微软雅黑"/>
          <w:color w:val="111F2C"/>
          <w:szCs w:val="21"/>
          <w:highlight w:val="yellow"/>
          <w:shd w:val="clear" w:color="auto" w:fill="FFFFFF"/>
        </w:rPr>
        <w:t>开标地点：电子开标，上传到</w:t>
      </w:r>
      <w:r>
        <w:rPr>
          <w:rFonts w:hint="eastAsia"/>
          <w:highlight w:val="yellow"/>
        </w:rPr>
        <w:t>zb@jze.com.cn</w:t>
      </w:r>
    </w:p>
    <w:p>
      <w:pPr>
        <w:widowControl/>
        <w:tabs>
          <w:tab w:val="left" w:pos="1918"/>
        </w:tabs>
        <w:adjustRightInd w:val="0"/>
        <w:spacing w:line="360" w:lineRule="auto"/>
        <w:ind w:firstLine="422" w:firstLineChars="200"/>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6"/>
    </w:p>
    <w:p>
      <w:pPr>
        <w:rPr>
          <w:rFonts w:hint="eastAsia" w:ascii="宋体" w:hAnsi="宋体"/>
          <w:szCs w:val="21"/>
        </w:rPr>
      </w:pPr>
      <w:bookmarkStart w:id="17" w:name="_Toc524861538"/>
      <w:bookmarkStart w:id="18" w:name="_Toc419464292"/>
      <w:bookmarkStart w:id="19" w:name="_Toc25923"/>
      <w:r>
        <w:rPr>
          <w:rFonts w:hint="eastAsia" w:ascii="宋体" w:hAnsi="宋体"/>
          <w:szCs w:val="21"/>
        </w:rPr>
        <w:t xml:space="preserve">请登录公司官网 </w:t>
      </w:r>
      <w:r>
        <w:rPr>
          <w:rFonts w:hint="eastAsia" w:ascii="宋体" w:hAnsi="宋体"/>
          <w:szCs w:val="21"/>
        </w:rPr>
        <w:fldChar w:fldCharType="begin"/>
      </w:r>
      <w:r>
        <w:rPr>
          <w:rFonts w:hint="eastAsia" w:ascii="宋体" w:hAnsi="宋体"/>
          <w:szCs w:val="21"/>
        </w:rPr>
        <w:instrText xml:space="preserve"> HYPERLINK "http://www.jiuzhougroup.com—我们的公司—九洲新闻—集中采购—招标公告中下载投标报名表" </w:instrText>
      </w:r>
      <w:r>
        <w:rPr>
          <w:rFonts w:hint="eastAsia" w:ascii="宋体" w:hAnsi="宋体"/>
          <w:szCs w:val="21"/>
        </w:rPr>
        <w:fldChar w:fldCharType="separate"/>
      </w:r>
      <w:r>
        <w:rPr>
          <w:rStyle w:val="5"/>
          <w:rFonts w:hint="eastAsia" w:ascii="宋体" w:hAnsi="宋体"/>
          <w:szCs w:val="21"/>
        </w:rPr>
        <w:t>www.jiuzhougroup.com—我们的公司—九洲新闻—集中采购—招标公告中下载投标报名表</w:t>
      </w:r>
      <w:r>
        <w:rPr>
          <w:rFonts w:hint="eastAsia" w:ascii="宋体" w:hAnsi="宋体"/>
          <w:szCs w:val="21"/>
        </w:rPr>
        <w:fldChar w:fldCharType="end"/>
      </w:r>
    </w:p>
    <w:p>
      <w:pPr>
        <w:rPr>
          <w:rFonts w:hint="eastAsia" w:ascii="宋体" w:hAnsi="宋体"/>
          <w:szCs w:val="21"/>
        </w:rPr>
      </w:pPr>
    </w:p>
    <w:p>
      <w:pPr>
        <w:rPr>
          <w:rFonts w:hint="eastAsia" w:ascii="宋体" w:hAnsi="宋体"/>
          <w:szCs w:val="21"/>
        </w:rPr>
      </w:pPr>
    </w:p>
    <w:p>
      <w:pPr>
        <w:rPr>
          <w:rFonts w:hint="eastAsia" w:ascii="宋体" w:hAnsi="宋体"/>
          <w:szCs w:val="21"/>
        </w:rPr>
      </w:pP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商务联系人：齐化亮</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rPr>
        <w:t>13796653299</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color w:val="0000FF"/>
          <w:spacing w:val="8"/>
          <w:szCs w:val="21"/>
          <w:u w:val="single"/>
        </w:rPr>
      </w:pPr>
      <w:r>
        <w:rPr>
          <w:rFonts w:hint="eastAsia" w:ascii="宋体" w:hAnsi="宋体"/>
        </w:rPr>
        <w:t>邮      箱：</w:t>
      </w:r>
      <w:r>
        <w:rPr>
          <w:rFonts w:hint="eastAsia"/>
          <w:color w:val="0000FF"/>
          <w:spacing w:val="8"/>
          <w:szCs w:val="21"/>
          <w:u w:val="single"/>
        </w:rPr>
        <w:t>qhl@jiuzhougroup.com</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hint="eastAsia" w:ascii="宋体" w:hAnsi="宋体"/>
        </w:rPr>
      </w:pPr>
      <w:r>
        <w:rPr>
          <w:rFonts w:hint="eastAsia" w:ascii="宋体" w:hAnsi="宋体"/>
        </w:rPr>
        <w:t xml:space="preserve">单位地址：哈尔滨市松北区九洲路609号 </w:t>
      </w:r>
    </w:p>
    <w:p>
      <w:pPr>
        <w:spacing w:line="360" w:lineRule="auto"/>
        <w:ind w:firstLine="422" w:firstLineChars="200"/>
        <w:rPr>
          <w:rFonts w:ascii="宋体" w:hAnsi="宋体"/>
          <w:b/>
        </w:rPr>
      </w:pPr>
      <w:r>
        <w:rPr>
          <w:rFonts w:hint="eastAsia" w:ascii="宋体" w:hAnsi="宋体"/>
          <w:b/>
        </w:rPr>
        <w:t>汇款方式</w:t>
      </w:r>
    </w:p>
    <w:p>
      <w:pPr>
        <w:spacing w:line="360" w:lineRule="auto"/>
        <w:ind w:firstLine="420" w:firstLineChars="200"/>
        <w:rPr>
          <w:rFonts w:hint="eastAsia"/>
          <w:color w:val="FF0000"/>
          <w:szCs w:val="21"/>
        </w:rPr>
      </w:pPr>
      <w:r>
        <w:rPr>
          <w:color w:val="FF0000"/>
          <w:szCs w:val="21"/>
        </w:rPr>
        <w:drawing>
          <wp:inline distT="0" distB="0" distL="114300" distR="114300">
            <wp:extent cx="4959985" cy="2625090"/>
            <wp:effectExtent l="0" t="0" r="12065" b="3810"/>
            <wp:docPr id="1" name="图片 1" descr="C:\DOCUME~1\ADMINI~1\LOCALS~1\Temp\16462699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1\ADMINI~1\LOCALS~1\Temp\1646269954(1).png"/>
                    <pic:cNvPicPr>
                      <a:picLocks noChangeAspect="1"/>
                    </pic:cNvPicPr>
                  </pic:nvPicPr>
                  <pic:blipFill>
                    <a:blip r:embed="rId4"/>
                    <a:stretch>
                      <a:fillRect/>
                    </a:stretch>
                  </pic:blipFill>
                  <pic:spPr>
                    <a:xfrm>
                      <a:off x="0" y="0"/>
                      <a:ext cx="4959985" cy="2625090"/>
                    </a:xfrm>
                    <a:prstGeom prst="rect">
                      <a:avLst/>
                    </a:prstGeom>
                    <a:noFill/>
                    <a:ln>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66094"/>
    <w:multiLevelType w:val="singleLevel"/>
    <w:tmpl w:val="C9466094"/>
    <w:lvl w:ilvl="0" w:tentative="0">
      <w:start w:val="1"/>
      <w:numFmt w:val="chineseCounting"/>
      <w:suff w:val="nothing"/>
      <w:lvlText w:val="%1、"/>
      <w:lvlJc w:val="left"/>
      <w:rPr>
        <w:rFonts w:hint="eastAsia"/>
      </w:rPr>
    </w:lvl>
  </w:abstractNum>
  <w:abstractNum w:abstractNumId="1">
    <w:nsid w:val="7B537AC9"/>
    <w:multiLevelType w:val="multilevel"/>
    <w:tmpl w:val="7B537AC9"/>
    <w:lvl w:ilvl="0" w:tentative="0">
      <w:start w:val="4"/>
      <w:numFmt w:val="japaneseCounting"/>
      <w:lvlText w:val="%1、"/>
      <w:lvlJc w:val="left"/>
      <w:pPr>
        <w:ind w:left="1166" w:hanging="450"/>
      </w:pPr>
      <w:rPr>
        <w:rFonts w:hint="default"/>
      </w:rPr>
    </w:lvl>
    <w:lvl w:ilvl="1" w:tentative="0">
      <w:start w:val="1"/>
      <w:numFmt w:val="lowerLetter"/>
      <w:lvlText w:val="%2)"/>
      <w:lvlJc w:val="left"/>
      <w:pPr>
        <w:ind w:left="1556" w:hanging="420"/>
      </w:pPr>
    </w:lvl>
    <w:lvl w:ilvl="2" w:tentative="0">
      <w:start w:val="1"/>
      <w:numFmt w:val="lowerRoman"/>
      <w:lvlText w:val="%3."/>
      <w:lvlJc w:val="right"/>
      <w:pPr>
        <w:ind w:left="1976" w:hanging="420"/>
      </w:pPr>
    </w:lvl>
    <w:lvl w:ilvl="3" w:tentative="0">
      <w:start w:val="1"/>
      <w:numFmt w:val="decimal"/>
      <w:lvlText w:val="%4."/>
      <w:lvlJc w:val="left"/>
      <w:pPr>
        <w:ind w:left="2396" w:hanging="420"/>
      </w:pPr>
    </w:lvl>
    <w:lvl w:ilvl="4" w:tentative="0">
      <w:start w:val="1"/>
      <w:numFmt w:val="lowerLetter"/>
      <w:lvlText w:val="%5)"/>
      <w:lvlJc w:val="left"/>
      <w:pPr>
        <w:ind w:left="2816" w:hanging="420"/>
      </w:pPr>
    </w:lvl>
    <w:lvl w:ilvl="5" w:tentative="0">
      <w:start w:val="1"/>
      <w:numFmt w:val="lowerRoman"/>
      <w:lvlText w:val="%6."/>
      <w:lvlJc w:val="right"/>
      <w:pPr>
        <w:ind w:left="3236" w:hanging="420"/>
      </w:pPr>
    </w:lvl>
    <w:lvl w:ilvl="6" w:tentative="0">
      <w:start w:val="1"/>
      <w:numFmt w:val="decimal"/>
      <w:lvlText w:val="%7."/>
      <w:lvlJc w:val="left"/>
      <w:pPr>
        <w:ind w:left="3656" w:hanging="420"/>
      </w:pPr>
    </w:lvl>
    <w:lvl w:ilvl="7" w:tentative="0">
      <w:start w:val="1"/>
      <w:numFmt w:val="lowerLetter"/>
      <w:lvlText w:val="%8)"/>
      <w:lvlJc w:val="left"/>
      <w:pPr>
        <w:ind w:left="4076" w:hanging="420"/>
      </w:pPr>
    </w:lvl>
    <w:lvl w:ilvl="8" w:tentative="0">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A6D08"/>
    <w:rsid w:val="02BB4D8A"/>
    <w:rsid w:val="248355EE"/>
    <w:rsid w:val="2BE75C05"/>
    <w:rsid w:val="51F96DB1"/>
    <w:rsid w:val="54114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1138</Words>
  <Characters>1322</Characters>
  <Lines>0</Lines>
  <Paragraphs>0</Paragraphs>
  <TotalTime>2</TotalTime>
  <ScaleCrop>false</ScaleCrop>
  <LinksUpToDate>false</LinksUpToDate>
  <CharactersWithSpaces>1342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2022-04-16T10:27:00Z</dcterms:created>
  <dc:creator>Administrator</dc:creator>
  <cp:lastModifiedBy>Administrator</cp:lastModifiedBy>
  <dcterms:modified xsi:type="dcterms:W3CDTF">2022-04-22T06:06:12Z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C356AA0DE0734CA2BC57E111F0C5BE46</vt:lpwstr>
  </property>
</Properties>
</file>