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泰来九洲兴泰生物质热电有限责任公司2X40MW农林生物质热电联产示范项目</w:t>
      </w:r>
    </w:p>
    <w:p>
      <w:pPr>
        <w:spacing w:line="410" w:lineRule="atLeast"/>
        <w:jc w:val="center"/>
        <w:rPr>
          <w:rFonts w:hint="eastAsia" w:cs="宋体" w:asciiTheme="minorEastAsia" w:hAnsiTheme="minorEastAsia" w:eastAsiaTheme="minorEastAsia"/>
          <w:b/>
          <w:bCs/>
          <w:sz w:val="32"/>
          <w:szCs w:val="32"/>
          <w:lang w:val="en-US" w:eastAsia="zh-CN"/>
        </w:rPr>
      </w:pPr>
      <w:r>
        <w:rPr>
          <w:rFonts w:hint="eastAsia" w:cs="宋体" w:asciiTheme="minorEastAsia" w:hAnsiTheme="minorEastAsia" w:eastAsiaTheme="minorEastAsia"/>
          <w:b/>
          <w:bCs/>
          <w:sz w:val="32"/>
          <w:szCs w:val="32"/>
          <w:lang w:val="zh-CN"/>
        </w:rPr>
        <w:t>富裕九洲生物质热电有限责任公司2X40MW农林生物质热电联产示范项目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default" w:ascii="黑体" w:eastAsia="黑体" w:cs="黑体"/>
          <w:b/>
          <w:bCs/>
          <w:sz w:val="44"/>
          <w:szCs w:val="44"/>
          <w:lang w:val="en-US" w:eastAsia="zh-CN"/>
        </w:rPr>
      </w:pPr>
      <w:r>
        <w:rPr>
          <w:rFonts w:hint="eastAsia" w:ascii="黑体" w:eastAsia="黑体" w:cs="黑体"/>
          <w:b/>
          <w:bCs/>
          <w:sz w:val="44"/>
          <w:szCs w:val="44"/>
          <w:lang w:val="zh-CN" w:eastAsia="zh-CN"/>
        </w:rPr>
        <w:t>信息安全等级保护测评</w:t>
      </w:r>
    </w:p>
    <w:p>
      <w:pPr>
        <w:spacing w:line="410" w:lineRule="atLeast"/>
        <w:jc w:val="center"/>
        <w:rPr>
          <w:rFonts w:hint="default"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招标编号：JZNY-TLSWZ-</w:t>
      </w:r>
      <w:r>
        <w:rPr>
          <w:rFonts w:hint="eastAsia" w:cs="宋体" w:asciiTheme="minorEastAsia" w:hAnsiTheme="minorEastAsia" w:eastAsiaTheme="minorEastAsia"/>
          <w:b/>
          <w:bCs/>
          <w:sz w:val="30"/>
          <w:szCs w:val="30"/>
          <w:lang w:val="en-US" w:eastAsia="zh-CN"/>
        </w:rPr>
        <w:t>DBCP</w:t>
      </w:r>
      <w:r>
        <w:rPr>
          <w:rFonts w:hint="eastAsia" w:cs="宋体" w:asciiTheme="minorEastAsia" w:hAnsiTheme="minorEastAsia" w:eastAsiaTheme="minorEastAsia"/>
          <w:b/>
          <w:bCs/>
          <w:sz w:val="30"/>
          <w:szCs w:val="30"/>
          <w:lang w:val="zh-CN"/>
        </w:rPr>
        <w:t>-ZB-202</w:t>
      </w:r>
      <w:r>
        <w:rPr>
          <w:rFonts w:hint="eastAsia" w:cs="宋体" w:asciiTheme="minorEastAsia" w:hAnsiTheme="minorEastAsia" w:eastAsiaTheme="minorEastAsia"/>
          <w:b/>
          <w:bCs/>
          <w:sz w:val="30"/>
          <w:szCs w:val="30"/>
          <w:lang w:val="en-US" w:eastAsia="zh-CN"/>
        </w:rPr>
        <w:t>3</w:t>
      </w:r>
      <w:r>
        <w:rPr>
          <w:rFonts w:hint="eastAsia" w:cs="宋体" w:asciiTheme="minorEastAsia" w:hAnsiTheme="minorEastAsia" w:eastAsiaTheme="minorEastAsia"/>
          <w:b/>
          <w:bCs/>
          <w:sz w:val="30"/>
          <w:szCs w:val="30"/>
          <w:lang w:val="zh-CN"/>
        </w:rPr>
        <w:t>-</w:t>
      </w:r>
      <w:r>
        <w:rPr>
          <w:rFonts w:hint="eastAsia" w:cs="宋体" w:asciiTheme="minorEastAsia" w:hAnsiTheme="minorEastAsia" w:eastAsiaTheme="minorEastAsia"/>
          <w:b/>
          <w:bCs/>
          <w:sz w:val="30"/>
          <w:szCs w:val="30"/>
          <w:lang w:val="en-US" w:eastAsia="zh-CN"/>
        </w:rPr>
        <w:t>12</w:t>
      </w:r>
    </w:p>
    <w:p>
      <w:pPr>
        <w:spacing w:line="410" w:lineRule="atLeast"/>
        <w:jc w:val="both"/>
        <w:rPr>
          <w:rFonts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招标人：哈尔滨九洲集团股份有限公司</w:t>
      </w: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中国·哈尔滨</w:t>
      </w: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二</w:t>
      </w:r>
      <w:r>
        <w:rPr>
          <w:rFonts w:hint="eastAsia" w:cs="宋体" w:asciiTheme="minorEastAsia" w:hAnsiTheme="minorEastAsia" w:eastAsiaTheme="minorEastAsia"/>
          <w:b/>
          <w:bCs/>
          <w:sz w:val="30"/>
          <w:szCs w:val="30"/>
          <w:lang w:val="en-US" w:eastAsia="zh-CN"/>
        </w:rPr>
        <w:t>〇</w:t>
      </w:r>
      <w:r>
        <w:rPr>
          <w:rFonts w:hint="eastAsia" w:cs="宋体" w:asciiTheme="minorEastAsia" w:hAnsiTheme="minorEastAsia" w:eastAsiaTheme="minorEastAsia"/>
          <w:b/>
          <w:bCs/>
          <w:sz w:val="30"/>
          <w:szCs w:val="30"/>
          <w:lang w:val="zh-CN"/>
        </w:rPr>
        <w:t>二</w:t>
      </w:r>
      <w:r>
        <w:rPr>
          <w:rFonts w:hint="eastAsia" w:cs="宋体" w:asciiTheme="minorEastAsia" w:hAnsiTheme="minorEastAsia" w:eastAsiaTheme="minorEastAsia"/>
          <w:b/>
          <w:bCs/>
          <w:sz w:val="30"/>
          <w:szCs w:val="30"/>
          <w:lang w:val="en-US" w:eastAsia="zh-CN"/>
        </w:rPr>
        <w:t>三</w:t>
      </w:r>
      <w:r>
        <w:rPr>
          <w:rFonts w:hint="eastAsia" w:cs="宋体" w:asciiTheme="minorEastAsia" w:hAnsiTheme="minorEastAsia" w:eastAsiaTheme="minorEastAsia"/>
          <w:b/>
          <w:bCs/>
          <w:sz w:val="30"/>
          <w:szCs w:val="30"/>
          <w:lang w:val="zh-CN"/>
        </w:rPr>
        <w:t>年</w:t>
      </w:r>
      <w:r>
        <w:rPr>
          <w:rFonts w:hint="eastAsia" w:cs="宋体" w:asciiTheme="minorEastAsia" w:hAnsiTheme="minorEastAsia" w:eastAsiaTheme="minorEastAsia"/>
          <w:b/>
          <w:bCs/>
          <w:sz w:val="30"/>
          <w:szCs w:val="30"/>
          <w:lang w:val="en-US" w:eastAsia="zh-CN"/>
        </w:rPr>
        <w:t>十二月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410" w:lineRule="atLeast"/>
        <w:ind w:firstLine="420" w:firstLineChars="200"/>
        <w:jc w:val="left"/>
        <w:rPr>
          <w:rFonts w:ascii="宋体" w:hAnsi="宋体"/>
          <w:szCs w:val="21"/>
        </w:rPr>
      </w:pPr>
      <w:bookmarkStart w:id="1" w:name="_Toc524861531"/>
      <w:bookmarkStart w:id="2" w:name="_Toc20741"/>
      <w:r>
        <w:rPr>
          <w:rFonts w:hint="eastAsia"/>
          <w:szCs w:val="21"/>
          <w:lang w:eastAsia="zh-CN"/>
        </w:rPr>
        <w:t>哈尔滨九洲集团股份有限公司对泰来九洲兴泰生物质热电有限责任公司2X40MW农林生物质热电联产项目、</w:t>
      </w:r>
      <w:r>
        <w:rPr>
          <w:rFonts w:hint="eastAsia"/>
          <w:szCs w:val="21"/>
          <w:lang w:val="zh-CN" w:eastAsia="zh-CN"/>
        </w:rPr>
        <w:t>富裕九洲生物质热电有限责任公司2X40MW农林生物质热电联产示范项目</w:t>
      </w:r>
      <w:r>
        <w:rPr>
          <w:rFonts w:hint="eastAsia"/>
          <w:szCs w:val="21"/>
          <w:lang w:val="en-US" w:eastAsia="zh-CN"/>
        </w:rPr>
        <w:t>------</w:t>
      </w:r>
      <w:r>
        <w:rPr>
          <w:rFonts w:hint="eastAsia"/>
          <w:szCs w:val="21"/>
          <w:lang w:val="zh-CN" w:eastAsia="zh-CN"/>
        </w:rPr>
        <w:t>信息安全等级保护测评</w:t>
      </w:r>
      <w:r>
        <w:rPr>
          <w:rFonts w:hint="eastAsia"/>
          <w:szCs w:val="21"/>
          <w:lang w:eastAsia="zh-CN"/>
        </w:rPr>
        <w:t>（招标编号：</w:t>
      </w:r>
      <w:r>
        <w:rPr>
          <w:rFonts w:hint="eastAsia"/>
          <w:szCs w:val="21"/>
          <w:lang w:val="zh-CN" w:eastAsia="zh-CN"/>
        </w:rPr>
        <w:t>JZNY-TLSWZ-</w:t>
      </w:r>
      <w:r>
        <w:rPr>
          <w:rFonts w:hint="eastAsia"/>
          <w:szCs w:val="21"/>
          <w:lang w:val="en-US" w:eastAsia="zh-CN"/>
        </w:rPr>
        <w:t>DDZZJ</w:t>
      </w:r>
      <w:r>
        <w:rPr>
          <w:rFonts w:hint="eastAsia"/>
          <w:szCs w:val="21"/>
          <w:lang w:val="zh-CN" w:eastAsia="zh-CN"/>
        </w:rPr>
        <w:t>-ZBWJ-202</w:t>
      </w:r>
      <w:r>
        <w:rPr>
          <w:rFonts w:hint="eastAsia"/>
          <w:szCs w:val="21"/>
          <w:lang w:eastAsia="zh-CN"/>
        </w:rPr>
        <w:t>3</w:t>
      </w:r>
      <w:r>
        <w:rPr>
          <w:rFonts w:hint="eastAsia"/>
          <w:szCs w:val="21"/>
          <w:lang w:val="zh-CN" w:eastAsia="zh-CN"/>
        </w:rPr>
        <w:t>-</w:t>
      </w:r>
      <w:r>
        <w:rPr>
          <w:rFonts w:hint="eastAsia"/>
          <w:szCs w:val="21"/>
          <w:lang w:val="en-US" w:eastAsia="zh-CN"/>
        </w:rPr>
        <w:t>12</w:t>
      </w:r>
      <w:r>
        <w:rPr>
          <w:rFonts w:hint="eastAsia"/>
          <w:szCs w:val="21"/>
          <w:lang w:eastAsia="zh-CN"/>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0"/>
      <w:bookmarkStart w:id="4" w:name="_Toc32222"/>
      <w:r>
        <w:rPr>
          <w:rFonts w:hint="eastAsia" w:ascii="宋体" w:hAnsi="宋体" w:cs="宋体"/>
          <w:b/>
          <w:color w:val="000000"/>
          <w:kern w:val="0"/>
          <w:szCs w:val="21"/>
        </w:rPr>
        <w:t>一、招标内容：</w:t>
      </w:r>
      <w:bookmarkEnd w:id="3"/>
      <w:bookmarkEnd w:id="4"/>
    </w:p>
    <w:p>
      <w:pPr>
        <w:widowControl/>
        <w:adjustRightInd w:val="0"/>
        <w:spacing w:line="360" w:lineRule="auto"/>
        <w:ind w:left="178" w:leftChars="85" w:firstLine="535" w:firstLineChars="255"/>
        <w:jc w:val="left"/>
        <w:rPr>
          <w:color w:val="000000"/>
          <w:szCs w:val="21"/>
        </w:rPr>
      </w:pPr>
      <w:r>
        <w:rPr>
          <w:rFonts w:hint="eastAsia"/>
          <w:szCs w:val="21"/>
          <w:lang w:val="zh-CN" w:eastAsia="zh-CN"/>
        </w:rPr>
        <w:t>信息安全等级保护测评</w:t>
      </w:r>
      <w:r>
        <w:rPr>
          <w:rFonts w:hint="eastAsia"/>
          <w:color w:val="000000"/>
          <w:szCs w:val="21"/>
        </w:rPr>
        <w:t>。（</w:t>
      </w:r>
      <w:r>
        <w:rPr>
          <w:rFonts w:hint="eastAsia" w:hAnsi="宋体"/>
          <w:color w:val="000000"/>
        </w:rPr>
        <w:t>详细见技术</w:t>
      </w:r>
      <w:r>
        <w:rPr>
          <w:rFonts w:hint="eastAsia" w:hAnsi="宋体"/>
          <w:color w:val="000000"/>
          <w:lang w:val="en-US" w:eastAsia="zh-CN"/>
        </w:rPr>
        <w:t>要求</w:t>
      </w:r>
      <w:r>
        <w:rPr>
          <w:rFonts w:hint="eastAsia" w:hAnsi="宋体"/>
          <w:color w:val="000000"/>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1"/>
      <w:bookmarkEnd w:id="2"/>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服务</w:t>
      </w:r>
      <w:r>
        <w:rPr>
          <w:rFonts w:hint="eastAsia"/>
          <w:color w:val="000000"/>
          <w:szCs w:val="21"/>
        </w:rPr>
        <w:t>地点：</w:t>
      </w:r>
      <w:r>
        <w:rPr>
          <w:rFonts w:hint="eastAsia"/>
          <w:color w:val="000000"/>
          <w:szCs w:val="21"/>
          <w:lang w:eastAsia="zh-CN"/>
        </w:rPr>
        <w:t>齐齐哈尔市泰来县南部</w:t>
      </w:r>
      <w:r>
        <w:rPr>
          <w:rFonts w:hint="eastAsia"/>
          <w:szCs w:val="21"/>
          <w:lang w:val="en-US" w:eastAsia="zh-CN"/>
        </w:rPr>
        <w:t>工业园区、富裕县工业园区</w:t>
      </w:r>
    </w:p>
    <w:p>
      <w:pPr>
        <w:spacing w:line="360" w:lineRule="auto"/>
        <w:ind w:left="178" w:leftChars="85" w:firstLine="535" w:firstLineChars="255"/>
        <w:rPr>
          <w:szCs w:val="21"/>
        </w:rPr>
      </w:pPr>
      <w:bookmarkStart w:id="7" w:name="_Toc524861533"/>
      <w:bookmarkStart w:id="8" w:name="_Toc32257"/>
      <w:r>
        <w:rPr>
          <w:rFonts w:hint="eastAsia"/>
          <w:color w:val="000000"/>
          <w:szCs w:val="21"/>
          <w:lang w:val="en-US" w:eastAsia="zh-CN"/>
        </w:rPr>
        <w:t>时间</w:t>
      </w:r>
      <w:r>
        <w:rPr>
          <w:rFonts w:hint="eastAsia"/>
          <w:color w:val="000000"/>
          <w:szCs w:val="21"/>
        </w:rPr>
        <w:t>：</w:t>
      </w:r>
      <w:r>
        <w:rPr>
          <w:rFonts w:hint="eastAsia"/>
          <w:color w:val="auto"/>
          <w:lang w:eastAsia="zh-CN"/>
        </w:rPr>
        <w:t>202</w:t>
      </w:r>
      <w:r>
        <w:rPr>
          <w:rFonts w:hint="eastAsia"/>
          <w:color w:val="auto"/>
          <w:lang w:val="en-US" w:eastAsia="zh-CN"/>
        </w:rPr>
        <w:t>4</w:t>
      </w:r>
      <w:r>
        <w:rPr>
          <w:rFonts w:hint="eastAsia"/>
          <w:color w:val="auto"/>
          <w:lang w:eastAsia="zh-CN"/>
        </w:rPr>
        <w:t>年</w:t>
      </w:r>
      <w:r>
        <w:rPr>
          <w:rFonts w:hint="eastAsia"/>
          <w:color w:val="auto"/>
          <w:lang w:val="en-US" w:eastAsia="zh-CN"/>
        </w:rPr>
        <w:t>1</w:t>
      </w:r>
      <w:r>
        <w:rPr>
          <w:rFonts w:hint="eastAsia"/>
          <w:color w:val="auto"/>
          <w:lang w:eastAsia="zh-CN"/>
        </w:rPr>
        <w:t>月</w:t>
      </w:r>
      <w:r>
        <w:rPr>
          <w:rFonts w:hint="eastAsia"/>
          <w:color w:val="auto"/>
          <w:lang w:val="en-US" w:eastAsia="zh-CN"/>
        </w:rPr>
        <w:t>31</w:t>
      </w:r>
      <w:r>
        <w:rPr>
          <w:rFonts w:hint="eastAsia"/>
          <w:color w:val="auto"/>
          <w:lang w:eastAsia="zh-CN"/>
        </w:rPr>
        <w:t>日</w:t>
      </w:r>
      <w:r>
        <w:rPr>
          <w:rFonts w:hint="eastAsia"/>
          <w:color w:val="auto"/>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8768"/>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27</w:t>
      </w:r>
      <w:r>
        <w:rPr>
          <w:rFonts w:hint="eastAsia" w:ascii="宋体" w:hAnsi="宋体" w:cs="宋体"/>
          <w:color w:val="FF0000"/>
          <w:kern w:val="0"/>
          <w:szCs w:val="21"/>
          <w:lang w:eastAsia="zh-CN"/>
        </w:rPr>
        <w:t>日至20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10"/>
        <w:gridCol w:w="216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61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16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eastAsia" w:ascii="宋体" w:hAnsi="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1</w:t>
            </w:r>
            <w:r>
              <w:rPr>
                <w:rFonts w:hint="eastAsia" w:ascii="宋体" w:hAnsi="宋体"/>
                <w:sz w:val="18"/>
                <w:szCs w:val="18"/>
                <w:lang w:eastAsia="zh-CN"/>
              </w:rPr>
              <w:t>）泰来九洲兴泰生物质热电有限责任公司2X40MW农林生物质热电联产项目、</w:t>
            </w:r>
          </w:p>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ascii="宋体" w:hAnsi="宋体"/>
                <w:sz w:val="18"/>
                <w:szCs w:val="18"/>
                <w:lang w:val="zh-CN" w:eastAsia="zh-CN"/>
              </w:rPr>
              <w:t>（</w:t>
            </w:r>
            <w:r>
              <w:rPr>
                <w:rFonts w:hint="eastAsia" w:ascii="宋体" w:hAnsi="宋体"/>
                <w:sz w:val="18"/>
                <w:szCs w:val="18"/>
                <w:lang w:val="en-US" w:eastAsia="zh-CN"/>
              </w:rPr>
              <w:t>2</w:t>
            </w:r>
            <w:r>
              <w:rPr>
                <w:rFonts w:hint="eastAsia" w:ascii="宋体" w:hAnsi="宋体"/>
                <w:sz w:val="18"/>
                <w:szCs w:val="18"/>
                <w:lang w:val="zh-CN" w:eastAsia="zh-CN"/>
              </w:rPr>
              <w:t>）富裕九洲生物质热电有限责任公司2X40MW农林生物质热电联产示范项目</w:t>
            </w:r>
          </w:p>
        </w:tc>
        <w:tc>
          <w:tcPr>
            <w:tcW w:w="1610" w:type="dxa"/>
            <w:vAlign w:val="center"/>
          </w:tcPr>
          <w:p>
            <w:pPr>
              <w:keepNext w:val="0"/>
              <w:keepLines w:val="0"/>
              <w:suppressLineNumbers w:val="0"/>
              <w:spacing w:before="0" w:beforeAutospacing="0" w:after="0" w:afterAutospacing="0" w:line="360" w:lineRule="auto"/>
              <w:ind w:left="0" w:right="0"/>
              <w:rPr>
                <w:rFonts w:hint="default" w:ascii="宋体" w:hAnsi="宋体" w:cs="宋体"/>
                <w:szCs w:val="21"/>
              </w:rPr>
            </w:pPr>
          </w:p>
        </w:tc>
        <w:tc>
          <w:tcPr>
            <w:tcW w:w="216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2514"/>
      <w:bookmarkStart w:id="16" w:name="_Toc4900"/>
      <w:bookmarkStart w:id="17" w:name="_Toc419464291"/>
      <w:r>
        <w:rPr>
          <w:rFonts w:hint="eastAsia" w:ascii="宋体" w:hAnsi="宋体" w:cs="宋体"/>
          <w:kern w:val="0"/>
          <w:szCs w:val="21"/>
        </w:rPr>
        <w:t>所有投标文件须于</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5489289"/>
      <w:bookmarkStart w:id="22" w:name="_Toc14767705"/>
      <w:bookmarkStart w:id="23" w:name="_Toc33419395"/>
      <w:bookmarkStart w:id="24" w:name="_Toc9910"/>
      <w:bookmarkStart w:id="25" w:name="_Toc248647668"/>
      <w:r>
        <w:rPr>
          <w:rFonts w:hint="eastAsia"/>
        </w:rPr>
        <w:t>第二章</w:t>
      </w:r>
      <w:bookmarkEnd w:id="21"/>
      <w:bookmarkEnd w:id="22"/>
      <w:bookmarkEnd w:id="23"/>
      <w:bookmarkStart w:id="26" w:name="_Toc35419562"/>
      <w:bookmarkStart w:id="27" w:name="_Toc22809472"/>
      <w:bookmarkStart w:id="28" w:name="_Toc18979746"/>
      <w:bookmarkStart w:id="29" w:name="_Toc35173002"/>
      <w:bookmarkStart w:id="30" w:name="_Toc26092393"/>
      <w:bookmarkStart w:id="31" w:name="_Toc22980320"/>
      <w:bookmarkStart w:id="32" w:name="_Toc19098945"/>
      <w:bookmarkStart w:id="33" w:name="_Toc19111734"/>
      <w:bookmarkStart w:id="34" w:name="_Toc20367202"/>
      <w:bookmarkStart w:id="35" w:name="_Toc23125777"/>
      <w:bookmarkStart w:id="36" w:name="_Toc30413444"/>
      <w:bookmarkStart w:id="37" w:name="_Toc25813367"/>
      <w:bookmarkStart w:id="38" w:name="_Toc14766695"/>
      <w:bookmarkStart w:id="39" w:name="_Toc23476052"/>
      <w:bookmarkStart w:id="40" w:name="_Toc18139631"/>
      <w:bookmarkStart w:id="41" w:name="_Toc35489290"/>
      <w:bookmarkStart w:id="42" w:name="_Toc14767706"/>
      <w:bookmarkStart w:id="43" w:name="_Toc33419396"/>
      <w:bookmarkStart w:id="44" w:name="_Toc20484467"/>
      <w:bookmarkStart w:id="45" w:name="_Toc18139830"/>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jc w:val="center"/>
        <w:outlineLvl w:val="1"/>
        <w:rPr>
          <w:b/>
          <w:sz w:val="28"/>
          <w:szCs w:val="28"/>
        </w:rPr>
      </w:pPr>
      <w:bookmarkStart w:id="46" w:name="_Toc2460"/>
      <w:bookmarkStart w:id="47" w:name="_Toc248647669"/>
      <w:bookmarkStart w:id="48" w:name="_Toc1409"/>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keepNext w:val="0"/>
              <w:keepLines w:val="0"/>
              <w:suppressLineNumbers w:val="0"/>
              <w:spacing w:before="0" w:beforeAutospacing="0" w:after="0" w:afterAutospacing="0" w:line="360" w:lineRule="auto"/>
              <w:ind w:left="0" w:right="0"/>
              <w:rPr>
                <w:rFonts w:hint="default"/>
                <w:color w:val="000000"/>
                <w:szCs w:val="21"/>
              </w:rPr>
            </w:pPr>
            <w:r>
              <w:rPr>
                <w:rFonts w:hint="eastAsia"/>
                <w:szCs w:val="21"/>
              </w:rPr>
              <w:t>招标内容：</w:t>
            </w:r>
            <w:r>
              <w:rPr>
                <w:rFonts w:hint="eastAsia"/>
                <w:szCs w:val="21"/>
                <w:lang w:val="zh-CN" w:eastAsia="zh-CN"/>
              </w:rPr>
              <w:t>信息安全等级保护测评</w:t>
            </w:r>
            <w:r>
              <w:rPr>
                <w:rFonts w:hint="eastAsia"/>
                <w:szCs w:val="21"/>
                <w:lang w:eastAsia="zh-CN"/>
              </w:rPr>
              <w:t>项目</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lang w:val="en-US" w:eastAsia="zh-CN"/>
              </w:rPr>
              <w:t>日期</w:t>
            </w:r>
            <w:bookmarkStart w:id="49" w:name="_GoBack"/>
            <w:bookmarkEnd w:id="49"/>
            <w:r>
              <w:rPr>
                <w:rFonts w:hint="eastAsia"/>
                <w:szCs w:val="21"/>
              </w:rPr>
              <w:t>：</w:t>
            </w:r>
            <w:r>
              <w:rPr>
                <w:rFonts w:hint="eastAsia"/>
                <w:color w:val="FF0000"/>
                <w:highlight w:val="none"/>
                <w:lang w:eastAsia="zh-CN"/>
              </w:rPr>
              <w:t>202</w:t>
            </w:r>
            <w:r>
              <w:rPr>
                <w:rFonts w:hint="eastAsia"/>
                <w:color w:val="FF0000"/>
                <w:highlight w:val="none"/>
                <w:lang w:val="en-US" w:eastAsia="zh-CN"/>
              </w:rPr>
              <w:t>4</w:t>
            </w:r>
            <w:r>
              <w:rPr>
                <w:rFonts w:hint="eastAsia"/>
                <w:color w:val="FF0000"/>
                <w:highlight w:val="none"/>
                <w:lang w:eastAsia="zh-CN"/>
              </w:rPr>
              <w:t>年</w:t>
            </w:r>
            <w:r>
              <w:rPr>
                <w:rFonts w:hint="eastAsia"/>
                <w:color w:val="FF0000"/>
                <w:highlight w:val="none"/>
                <w:lang w:val="en-US" w:eastAsia="zh-CN"/>
              </w:rPr>
              <w:t>1</w:t>
            </w:r>
            <w:r>
              <w:rPr>
                <w:rFonts w:hint="eastAsia"/>
                <w:color w:val="FF0000"/>
                <w:highlight w:val="none"/>
                <w:lang w:eastAsia="zh-CN"/>
              </w:rPr>
              <w:t>月</w:t>
            </w:r>
            <w:r>
              <w:rPr>
                <w:rFonts w:hint="eastAsia"/>
                <w:color w:val="FF0000"/>
                <w:highlight w:val="none"/>
                <w:lang w:val="en-US" w:eastAsia="zh-CN"/>
              </w:rPr>
              <w:t>31</w:t>
            </w:r>
            <w:r>
              <w:rPr>
                <w:rFonts w:hint="eastAsia"/>
                <w:color w:val="FF0000"/>
                <w:highlight w:val="none"/>
                <w:lang w:eastAsia="zh-CN"/>
              </w:rPr>
              <w:t>日</w:t>
            </w:r>
            <w:r>
              <w:rPr>
                <w:rFonts w:hint="eastAsia"/>
                <w:highlight w:val="none"/>
              </w:rPr>
              <w:t>前</w:t>
            </w:r>
          </w:p>
          <w:p>
            <w:pPr>
              <w:keepNext w:val="0"/>
              <w:keepLines w:val="0"/>
              <w:widowControl/>
              <w:suppressLineNumbers w:val="0"/>
              <w:spacing w:before="0" w:beforeAutospacing="0" w:after="0" w:afterAutospacing="0"/>
              <w:ind w:left="0" w:right="0"/>
              <w:jc w:val="left"/>
              <w:rPr>
                <w:rFonts w:hint="default"/>
                <w:szCs w:val="21"/>
              </w:rPr>
            </w:pPr>
            <w:r>
              <w:rPr>
                <w:rFonts w:hint="eastAsia"/>
                <w:szCs w:val="21"/>
              </w:rPr>
              <w:t>报价要求：</w:t>
            </w:r>
            <w:r>
              <w:rPr>
                <w:rFonts w:hint="eastAsia"/>
                <w:spacing w:val="8"/>
                <w:szCs w:val="21"/>
                <w:lang w:val="en-US" w:eastAsia="zh-CN"/>
              </w:rPr>
              <w:t>含税</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auto"/>
                <w:szCs w:val="21"/>
                <w:highlight w:val="none"/>
              </w:rPr>
              <w:t>壹万元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w:t>
            </w:r>
            <w:r>
              <w:rPr>
                <w:rFonts w:hint="eastAsia" w:cs="宋体"/>
                <w:color w:val="FF0000"/>
                <w:szCs w:val="21"/>
                <w:lang w:val="en-US" w:eastAsia="zh-CN"/>
              </w:rPr>
              <w:t>01</w:t>
            </w:r>
            <w:r>
              <w:rPr>
                <w:rFonts w:hint="eastAsia" w:cs="宋体"/>
                <w:color w:val="FF0000"/>
                <w:szCs w:val="21"/>
              </w:rPr>
              <w:t>月</w:t>
            </w:r>
            <w:r>
              <w:rPr>
                <w:rFonts w:hint="eastAsia" w:cs="宋体"/>
                <w:color w:val="FF0000"/>
                <w:szCs w:val="21"/>
                <w:lang w:val="en-US" w:eastAsia="zh-CN"/>
              </w:rPr>
              <w:t>03</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w:t>
            </w:r>
            <w:r>
              <w:rPr>
                <w:rFonts w:hint="eastAsia" w:cs="宋体"/>
                <w:color w:val="FF0000"/>
                <w:szCs w:val="21"/>
                <w:lang w:val="en-US" w:eastAsia="zh-CN"/>
              </w:rPr>
              <w:t>01</w:t>
            </w:r>
            <w:r>
              <w:rPr>
                <w:rFonts w:hint="eastAsia" w:cs="宋体"/>
                <w:color w:val="FF0000"/>
                <w:szCs w:val="21"/>
              </w:rPr>
              <w:t>月</w:t>
            </w:r>
            <w:r>
              <w:rPr>
                <w:rFonts w:hint="eastAsia" w:cs="宋体"/>
                <w:color w:val="FF0000"/>
                <w:szCs w:val="21"/>
                <w:lang w:val="en-US" w:eastAsia="zh-CN"/>
              </w:rPr>
              <w:t>03</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5EA6938"/>
    <w:rsid w:val="072E3BB3"/>
    <w:rsid w:val="09A12A29"/>
    <w:rsid w:val="0BC46ABB"/>
    <w:rsid w:val="0C140CAE"/>
    <w:rsid w:val="0CA57267"/>
    <w:rsid w:val="0F374C93"/>
    <w:rsid w:val="0F6432CF"/>
    <w:rsid w:val="0FA4722F"/>
    <w:rsid w:val="102857D1"/>
    <w:rsid w:val="11F64DB4"/>
    <w:rsid w:val="11FA6B73"/>
    <w:rsid w:val="120945EA"/>
    <w:rsid w:val="15175270"/>
    <w:rsid w:val="15A56B8C"/>
    <w:rsid w:val="1AB15E55"/>
    <w:rsid w:val="1B013E65"/>
    <w:rsid w:val="1BA64C58"/>
    <w:rsid w:val="1D0C64DC"/>
    <w:rsid w:val="20390790"/>
    <w:rsid w:val="20F85819"/>
    <w:rsid w:val="21A67E82"/>
    <w:rsid w:val="21BC67D1"/>
    <w:rsid w:val="21DF3896"/>
    <w:rsid w:val="22956B16"/>
    <w:rsid w:val="22B44742"/>
    <w:rsid w:val="27385060"/>
    <w:rsid w:val="27D925E2"/>
    <w:rsid w:val="28095BAC"/>
    <w:rsid w:val="29440246"/>
    <w:rsid w:val="2CEA2186"/>
    <w:rsid w:val="32350942"/>
    <w:rsid w:val="32FB63AF"/>
    <w:rsid w:val="333F0FA3"/>
    <w:rsid w:val="36776484"/>
    <w:rsid w:val="36E96AA7"/>
    <w:rsid w:val="37A75A85"/>
    <w:rsid w:val="39DC7D6B"/>
    <w:rsid w:val="3B463E57"/>
    <w:rsid w:val="3D691F22"/>
    <w:rsid w:val="3EBD7A0F"/>
    <w:rsid w:val="3F1A3EDB"/>
    <w:rsid w:val="4416031D"/>
    <w:rsid w:val="445E7235"/>
    <w:rsid w:val="447931A7"/>
    <w:rsid w:val="452401BD"/>
    <w:rsid w:val="49613C94"/>
    <w:rsid w:val="49AC5ADF"/>
    <w:rsid w:val="49B362AF"/>
    <w:rsid w:val="4A4C1A86"/>
    <w:rsid w:val="4BCF7CE4"/>
    <w:rsid w:val="509C6989"/>
    <w:rsid w:val="53A019B1"/>
    <w:rsid w:val="53D91EAA"/>
    <w:rsid w:val="541C1980"/>
    <w:rsid w:val="54E748A7"/>
    <w:rsid w:val="54F1738F"/>
    <w:rsid w:val="56727300"/>
    <w:rsid w:val="5A031932"/>
    <w:rsid w:val="5A8454B5"/>
    <w:rsid w:val="5B72720F"/>
    <w:rsid w:val="5CEA6BEB"/>
    <w:rsid w:val="5F722745"/>
    <w:rsid w:val="60182CB2"/>
    <w:rsid w:val="60322873"/>
    <w:rsid w:val="60681978"/>
    <w:rsid w:val="62C95A86"/>
    <w:rsid w:val="6431121C"/>
    <w:rsid w:val="65032FEF"/>
    <w:rsid w:val="65AF2E52"/>
    <w:rsid w:val="66EF7C3A"/>
    <w:rsid w:val="68F163E8"/>
    <w:rsid w:val="69553779"/>
    <w:rsid w:val="6DAD2B2D"/>
    <w:rsid w:val="6DC7309A"/>
    <w:rsid w:val="70F51490"/>
    <w:rsid w:val="72656283"/>
    <w:rsid w:val="72CC1ABA"/>
    <w:rsid w:val="72E976BF"/>
    <w:rsid w:val="76A52432"/>
    <w:rsid w:val="78422D65"/>
    <w:rsid w:val="78F56274"/>
    <w:rsid w:val="78FB2D97"/>
    <w:rsid w:val="79F3554F"/>
    <w:rsid w:val="7D026E68"/>
    <w:rsid w:val="7D3D633F"/>
    <w:rsid w:val="7F53678C"/>
    <w:rsid w:val="7FF2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autoRedefine/>
    <w:qFormat/>
    <w:uiPriority w:val="0"/>
    <w:pPr>
      <w:keepNext/>
      <w:keepLines/>
      <w:spacing w:before="340" w:after="330" w:line="578" w:lineRule="auto"/>
      <w:outlineLvl w:val="0"/>
    </w:pPr>
    <w:rPr>
      <w:b/>
      <w:bCs/>
      <w:kern w:val="44"/>
      <w:sz w:val="44"/>
      <w:szCs w:val="4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autoRedefine/>
    <w:semiHidden/>
    <w:unhideWhenUsed/>
    <w:qFormat/>
    <w:uiPriority w:val="99"/>
    <w:pPr>
      <w:spacing w:after="120" w:afterLines="0" w:afterAutospacing="0"/>
    </w:pPr>
  </w:style>
  <w:style w:type="paragraph" w:styleId="4">
    <w:name w:val="toc 3"/>
    <w:basedOn w:val="1"/>
    <w:next w:val="1"/>
    <w:autoRedefine/>
    <w:qFormat/>
    <w:uiPriority w:val="0"/>
    <w:pPr>
      <w:ind w:left="840" w:leftChars="400"/>
    </w:pPr>
  </w:style>
  <w:style w:type="paragraph" w:styleId="5">
    <w:name w:val="footer"/>
    <w:basedOn w:val="1"/>
    <w:link w:val="13"/>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39"/>
  </w:style>
  <w:style w:type="paragraph" w:styleId="8">
    <w:name w:val="toc 2"/>
    <w:basedOn w:val="1"/>
    <w:next w:val="1"/>
    <w:autoRedefine/>
    <w:qFormat/>
    <w:uiPriority w:val="39"/>
    <w:pPr>
      <w:ind w:left="420" w:leftChars="200"/>
    </w:pPr>
  </w:style>
  <w:style w:type="character" w:styleId="11">
    <w:name w:val="Hyperlink"/>
    <w:basedOn w:val="10"/>
    <w:autoRedefine/>
    <w:qFormat/>
    <w:uiPriority w:val="99"/>
    <w:rPr>
      <w:color w:val="0000FF"/>
      <w:u w:val="single"/>
    </w:rPr>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character" w:customStyle="1" w:styleId="14">
    <w:name w:val="标题 1 Char"/>
    <w:basedOn w:val="10"/>
    <w:link w:val="2"/>
    <w:autoRedefine/>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autoRedefine/>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2461</Words>
  <Characters>2791</Characters>
  <Lines>22</Lines>
  <Paragraphs>6</Paragraphs>
  <TotalTime>0</TotalTime>
  <ScaleCrop>false</ScaleCrop>
  <LinksUpToDate>false</LinksUpToDate>
  <CharactersWithSpaces>2843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2023-12-28T01:00:29Z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27611FA10A9745859747494524CFD266</vt:lpwstr>
  </property>
</Properties>
</file>