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F1657">
      <w:pPr>
        <w:spacing w:line="360" w:lineRule="auto"/>
        <w:jc w:val="center"/>
        <w:rPr>
          <w:b/>
          <w:bCs/>
          <w:sz w:val="44"/>
        </w:rPr>
      </w:pPr>
      <w:bookmarkStart w:id="0" w:name="OLE_LINK1"/>
    </w:p>
    <w:bookmarkEnd w:id="0"/>
    <w:p w14:paraId="244B301D">
      <w:pPr>
        <w:spacing w:line="360" w:lineRule="auto"/>
        <w:rPr>
          <w:b/>
          <w:sz w:val="44"/>
        </w:rPr>
      </w:pPr>
    </w:p>
    <w:p w14:paraId="1613FD8E">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安达市卧里屯供热工程</w:t>
      </w:r>
    </w:p>
    <w:p w14:paraId="652E1739">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C15C981">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40t/h燃煤供热水锅炉</w:t>
      </w:r>
    </w:p>
    <w:p w14:paraId="4E171B09">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55F94F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14:paraId="7C0073F7">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FCBB07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A0B47C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B9FE64B">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：JZNY-GFFD-ZBWJ-2024-09</w:t>
      </w:r>
    </w:p>
    <w:p w14:paraId="3E0FEF2C">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6F219976">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1178BF55">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6DC6AD">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招标人：安达市九洲火山发电有限责任公司</w:t>
      </w:r>
    </w:p>
    <w:p w14:paraId="4375F7B1">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14:paraId="29B0396E">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7B867052">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二〇二四年七月</w:t>
      </w:r>
      <w:r>
        <w:rPr>
          <w:rFonts w:ascii="黑体" w:hAnsi="宋体" w:eastAsia="黑体" w:cs="宋体"/>
          <w:bCs/>
          <w:sz w:val="32"/>
          <w:szCs w:val="32"/>
          <w:lang w:val="zh-CN"/>
        </w:rPr>
        <w:br w:type="page"/>
      </w:r>
    </w:p>
    <w:p w14:paraId="57326D09">
      <w:pPr>
        <w:pStyle w:val="4"/>
        <w:tabs>
          <w:tab w:val="right" w:leader="dot" w:pos="8720"/>
        </w:tabs>
        <w:jc w:val="center"/>
        <w:rPr>
          <w:b/>
          <w:sz w:val="28"/>
          <w:szCs w:val="28"/>
        </w:rPr>
      </w:pPr>
      <w:r>
        <w:rPr>
          <w:rFonts w:ascii="宋体" w:hAnsi="宋体"/>
          <w:b/>
          <w:bCs/>
          <w:spacing w:val="8"/>
          <w:sz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4259580</wp:posOffset>
                </wp:positionV>
                <wp:extent cx="228600" cy="297180"/>
                <wp:effectExtent l="0" t="0" r="0" b="7620"/>
                <wp:wrapNone/>
                <wp:docPr id="1" name="矩形 1"/>
                <wp:cNvGraphicFramePr/>
                <a:graphic xmlns:a="http://schemas.openxmlformats.org/drawingml/2006/main">
                  <a:graphicData uri="http://schemas.microsoft.com/office/word/2010/wordprocessingShape">
                    <wps:wsp>
                      <wps:cNvSpPr/>
                      <wps:spPr>
                        <a:xfrm>
                          <a:off x="0" y="0"/>
                          <a:ext cx="228600" cy="297180"/>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216pt;margin-top:335.4pt;height:23.4pt;width:18pt;z-index:251659264;mso-width-relative:page;mso-height-relative:page;" fillcolor="#FFFFFF" filled="t" stroked="f" coordsize="21600,21600" o:gfxdata="UEsDBAoAAAAAAIdO4kAAAAAAAAAAAAAAAAAEAAAAZHJzL1BLAwQUAAAACACHTuJALEeC/NgAAAAL&#10;AQAADwAAAGRycy9kb3ducmV2LnhtbE2PwU7DMAyG70i8Q2QkbizpVtJRmu6AtBNwYEPi6jVZW9E4&#10;pUm38faYExxt//r9fdXm4gdxclPsAxnIFgqEoybYnloD7/vt3RpETEgWh0DOwLeLsKmvryosbTjT&#10;mzvtUiu4hGKJBrqUxlLK2HTOY1yE0RHfjmHymHicWmknPHO5H+RSKS099sQfOhzdU+eaz93sDaDO&#10;7dfrcfWyf541PrQXtb3/UMbc3mTqEURyl/QXhl98RoeamQ5hJhvFYCBfLdklGdCFYgdO5HrNm4OB&#10;Iis0yLqS/x3qH1BLAwQUAAAACACHTuJAe0A4xrABAABeAwAADgAAAGRycy9lMm9Eb2MueG1srVPN&#10;jtMwEL4j8Q6W7zRpDkuJmu5hq3JBsNLCA7iOnVjyn2bcpn0aJG48BI+DeA3GTunCctnD5uDMeMbf&#10;zPeNvb49OcuOCtAE3/HlouZMeRl644eOf/m8e7PiDJPwvbDBq46fFfLbzetX6ym2qgljsL0CRiAe&#10;2yl2fEwptlWFclRO4CJE5SmoAziRyIWh6kFMhO5s1dT1TTUF6CMEqRBpdzsH+QURngMYtDZSbYM8&#10;OOXTjArKikSUcDQR+aZ0q7WS6ZPWqBKzHSemqaxUhOx9XqvNWrQDiDgaeWlBPKeFJ5ycMJ6KXqG2&#10;Igl2APMflDMSAgadFjK4aiZSFCEWy/qJNg+jiKpwIakxXkXHl4OVH4/3wExPN4EzLxwN/NfX7z9/&#10;fGPLrM0UsaWUh3gPFw/JzERPGlz+EwV2Knqer3qqU2KSNptmdVOT0pJCzbu3y1XRu3o8HAHTexUc&#10;y0bHgcZVVBTHD5ioIKX+Scm1MFjT74y1xYFhf2eBHQWNdle+3DEd+SfN+pzsQz42h/NOlYnNVLK1&#10;D/2ZZDhEMMNIjRTuJYdkL5iXK5Ln+rdfkB6fxeY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LEeC&#10;/NgAAAALAQAADwAAAAAAAAABACAAAAAiAAAAZHJzL2Rvd25yZXYueG1sUEsBAhQAFAAAAAgAh07i&#10;QHtAOMawAQAAXgMAAA4AAAAAAAAAAQAgAAAAJwEAAGRycy9lMm9Eb2MueG1sUEsFBgAAAAAGAAYA&#10;WQEAAEkFAAAAAA==&#10;">
                <v:fill on="t" focussize="0,0"/>
                <v:stroke on="f"/>
                <v:imagedata o:title=""/>
                <o:lock v:ext="edit" aspectratio="f"/>
              </v:rect>
            </w:pict>
          </mc:Fallback>
        </mc:AlternateContent>
      </w:r>
      <w:r>
        <w:rPr>
          <w:rFonts w:hint="eastAsia"/>
          <w:b/>
          <w:sz w:val="28"/>
          <w:szCs w:val="28"/>
        </w:rPr>
        <w:t>招标公告</w:t>
      </w:r>
    </w:p>
    <w:p w14:paraId="71B66582">
      <w:pPr>
        <w:spacing w:line="360" w:lineRule="auto"/>
        <w:jc w:val="center"/>
        <w:rPr>
          <w:b/>
          <w:sz w:val="28"/>
          <w:szCs w:val="28"/>
        </w:rPr>
      </w:pPr>
    </w:p>
    <w:p w14:paraId="7CC0B222">
      <w:pPr>
        <w:spacing w:line="360" w:lineRule="auto"/>
        <w:ind w:left="178" w:leftChars="85" w:firstLine="535" w:firstLineChars="255"/>
        <w:rPr>
          <w:rFonts w:ascii="宋体" w:hAnsi="宋体"/>
          <w:szCs w:val="21"/>
        </w:rPr>
      </w:pPr>
      <w:r>
        <w:rPr>
          <w:rFonts w:hint="eastAsia"/>
          <w:szCs w:val="21"/>
          <w:lang w:eastAsia="zh-CN"/>
        </w:rPr>
        <w:t>安达市九洲火山发电有限责任公司</w:t>
      </w:r>
      <w:r>
        <w:rPr>
          <w:rFonts w:hint="eastAsia"/>
          <w:szCs w:val="21"/>
        </w:rPr>
        <w:t>对</w:t>
      </w:r>
      <w:r>
        <w:rPr>
          <w:rFonts w:hint="eastAsia"/>
          <w:szCs w:val="21"/>
          <w:lang w:eastAsia="zh-CN"/>
        </w:rPr>
        <w:t>安达市卧里屯供热工程40t/h燃煤供热锅炉</w:t>
      </w:r>
      <w:r>
        <w:rPr>
          <w:rFonts w:hint="eastAsia"/>
          <w:szCs w:val="21"/>
        </w:rPr>
        <w:t>采购</w:t>
      </w:r>
      <w:r>
        <w:rPr>
          <w:rFonts w:hint="eastAsia"/>
        </w:rPr>
        <w:t>项目（招标编号：</w:t>
      </w:r>
      <w:r>
        <w:rPr>
          <w:rFonts w:hint="eastAsia"/>
          <w:bCs/>
          <w:lang w:eastAsia="zh-CN"/>
        </w:rPr>
        <w:t>JZNY-GFFD-ZBWJ-2024-09</w:t>
      </w:r>
      <w:r>
        <w:rPr>
          <w:rFonts w:hint="eastAsia"/>
        </w:rPr>
        <w:t>）进行国内邀请合格的企业参加投标。</w:t>
      </w:r>
    </w:p>
    <w:p w14:paraId="0CD7999B">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14:paraId="62A9E4DE">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szCs w:val="21"/>
          <w:lang w:eastAsia="zh-CN"/>
        </w:rPr>
        <w:t>安达市卧里屯供热工程</w:t>
      </w:r>
      <w:r>
        <w:rPr>
          <w:rFonts w:hint="eastAsia"/>
          <w:color w:val="000000"/>
          <w:szCs w:val="21"/>
          <w:lang w:eastAsia="zh-CN"/>
        </w:rPr>
        <w:t>40t/h燃煤供热锅炉</w:t>
      </w:r>
      <w:r>
        <w:rPr>
          <w:rFonts w:hint="eastAsia"/>
          <w:color w:val="000000"/>
          <w:szCs w:val="21"/>
        </w:rPr>
        <w:t>。</w:t>
      </w:r>
      <w:r>
        <w:rPr>
          <w:rFonts w:hint="eastAsia"/>
          <w:color w:val="000000"/>
          <w:szCs w:val="21"/>
          <w:lang w:eastAsia="zh-CN"/>
        </w:rPr>
        <w:t xml:space="preserve"> </w:t>
      </w:r>
    </w:p>
    <w:p w14:paraId="18F0E56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14:paraId="46986F84">
      <w:pPr>
        <w:widowControl/>
        <w:adjustRightInd w:val="0"/>
        <w:spacing w:line="360" w:lineRule="auto"/>
        <w:ind w:left="178" w:leftChars="85" w:firstLine="535" w:firstLineChars="255"/>
        <w:jc w:val="left"/>
        <w:rPr>
          <w:szCs w:val="21"/>
        </w:rPr>
      </w:pPr>
      <w:r>
        <w:rPr>
          <w:rFonts w:hint="eastAsia"/>
          <w:szCs w:val="21"/>
        </w:rPr>
        <w:t>企业自筹资金。</w:t>
      </w:r>
    </w:p>
    <w:p w14:paraId="3FF85396">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14:paraId="215D9978">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eastAsia="zh-CN"/>
        </w:rPr>
        <w:t>安达市卧里屯</w:t>
      </w:r>
    </w:p>
    <w:p w14:paraId="1F41F4FE">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2024年10月1日</w:t>
      </w:r>
      <w:r>
        <w:rPr>
          <w:rFonts w:hint="eastAsia"/>
        </w:rPr>
        <w:t>前</w:t>
      </w:r>
    </w:p>
    <w:p w14:paraId="65FF4463">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14:paraId="3683E005">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A451FE9">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E74A9B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12B4C444">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rFonts w:hint="eastAsia"/>
          <w:szCs w:val="21"/>
          <w:lang w:eastAsia="zh-CN"/>
        </w:rPr>
        <w:t xml:space="preserve"> </w:t>
      </w:r>
      <w:r>
        <w:rPr>
          <w:rFonts w:hint="eastAsia"/>
          <w:szCs w:val="21"/>
        </w:rPr>
        <w:t>；</w:t>
      </w:r>
    </w:p>
    <w:p w14:paraId="493DF466">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AEF987F">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3CFD582">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78C0515">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4F4691C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14:paraId="65E1C9D5">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2024年7月</w:t>
      </w:r>
      <w:r>
        <w:rPr>
          <w:rFonts w:hint="eastAsia" w:ascii="宋体" w:hAnsi="宋体" w:cs="宋体"/>
          <w:color w:val="FF0000"/>
          <w:kern w:val="0"/>
          <w:szCs w:val="21"/>
          <w:lang w:val="en-US" w:eastAsia="zh-CN"/>
        </w:rPr>
        <w:t>30</w:t>
      </w:r>
      <w:r>
        <w:rPr>
          <w:rFonts w:hint="eastAsia" w:ascii="宋体" w:hAnsi="宋体" w:cs="宋体"/>
          <w:color w:val="FF0000"/>
          <w:kern w:val="0"/>
          <w:szCs w:val="21"/>
          <w:lang w:eastAsia="zh-CN"/>
        </w:rPr>
        <w:t>日至2024年8月</w:t>
      </w:r>
      <w:r>
        <w:rPr>
          <w:rFonts w:hint="eastAsia" w:ascii="宋体" w:hAnsi="宋体" w:cs="宋体"/>
          <w:color w:val="FF0000"/>
          <w:kern w:val="0"/>
          <w:szCs w:val="21"/>
          <w:lang w:val="en-US" w:eastAsia="zh-CN"/>
        </w:rPr>
        <w:t>6</w:t>
      </w:r>
      <w:bookmarkStart w:id="24" w:name="_GoBack"/>
      <w:bookmarkEnd w:id="24"/>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434FA825">
      <w:pPr>
        <w:widowControl/>
        <w:tabs>
          <w:tab w:val="left" w:pos="1918"/>
        </w:tabs>
        <w:spacing w:line="360" w:lineRule="auto"/>
        <w:ind w:firstLine="422" w:firstLineChars="200"/>
        <w:outlineLvl w:val="0"/>
        <w:rPr>
          <w:rFonts w:cs="宋体"/>
          <w:b/>
          <w:color w:val="000000"/>
          <w:szCs w:val="21"/>
        </w:rPr>
      </w:pPr>
      <w:bookmarkStart w:id="11" w:name="_Toc524861535"/>
      <w:bookmarkStart w:id="12" w:name="_Toc8802"/>
      <w:r>
        <w:rPr>
          <w:rFonts w:hint="eastAsia" w:cs="宋体"/>
          <w:b/>
          <w:color w:val="000000"/>
          <w:szCs w:val="21"/>
        </w:rPr>
        <w:t>六、购买招标文件流程</w:t>
      </w:r>
      <w:bookmarkEnd w:id="11"/>
      <w:bookmarkEnd w:id="12"/>
    </w:p>
    <w:p w14:paraId="26D19FE8">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71F0A428">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1C2F4F83">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1FD7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6288359B">
            <w:pPr>
              <w:spacing w:line="360" w:lineRule="auto"/>
              <w:jc w:val="center"/>
              <w:rPr>
                <w:rFonts w:cs="宋体"/>
                <w:szCs w:val="21"/>
              </w:rPr>
            </w:pPr>
            <w:r>
              <w:rPr>
                <w:rFonts w:hint="eastAsia" w:cs="宋体"/>
                <w:szCs w:val="21"/>
              </w:rPr>
              <w:t>项目名称</w:t>
            </w:r>
          </w:p>
        </w:tc>
        <w:tc>
          <w:tcPr>
            <w:tcW w:w="1490" w:type="dxa"/>
            <w:vAlign w:val="center"/>
          </w:tcPr>
          <w:p w14:paraId="0E975839">
            <w:pPr>
              <w:spacing w:line="360" w:lineRule="auto"/>
              <w:jc w:val="center"/>
              <w:rPr>
                <w:rFonts w:cs="宋体"/>
                <w:szCs w:val="21"/>
              </w:rPr>
            </w:pPr>
            <w:r>
              <w:rPr>
                <w:rFonts w:hint="eastAsia" w:cs="宋体"/>
                <w:szCs w:val="21"/>
              </w:rPr>
              <w:t>招标编号</w:t>
            </w:r>
          </w:p>
        </w:tc>
        <w:tc>
          <w:tcPr>
            <w:tcW w:w="2286" w:type="dxa"/>
            <w:vAlign w:val="center"/>
          </w:tcPr>
          <w:p w14:paraId="0BDD3A3D">
            <w:pPr>
              <w:spacing w:line="360" w:lineRule="auto"/>
              <w:jc w:val="center"/>
              <w:rPr>
                <w:rFonts w:cs="宋体"/>
                <w:szCs w:val="21"/>
              </w:rPr>
            </w:pPr>
            <w:r>
              <w:rPr>
                <w:rFonts w:hint="eastAsia" w:cs="宋体"/>
                <w:szCs w:val="21"/>
              </w:rPr>
              <w:t>公司名称</w:t>
            </w:r>
          </w:p>
        </w:tc>
        <w:tc>
          <w:tcPr>
            <w:tcW w:w="1796" w:type="dxa"/>
            <w:vAlign w:val="center"/>
          </w:tcPr>
          <w:p w14:paraId="21F14970">
            <w:pPr>
              <w:spacing w:line="360" w:lineRule="auto"/>
              <w:jc w:val="center"/>
              <w:rPr>
                <w:rFonts w:cs="宋体"/>
                <w:szCs w:val="21"/>
              </w:rPr>
            </w:pPr>
            <w:r>
              <w:rPr>
                <w:rFonts w:hint="eastAsia" w:cs="宋体"/>
                <w:szCs w:val="21"/>
              </w:rPr>
              <w:t>联系人、手机</w:t>
            </w:r>
          </w:p>
        </w:tc>
        <w:tc>
          <w:tcPr>
            <w:tcW w:w="1793" w:type="dxa"/>
            <w:vAlign w:val="center"/>
          </w:tcPr>
          <w:p w14:paraId="6E8E623D">
            <w:pPr>
              <w:spacing w:line="360" w:lineRule="auto"/>
              <w:jc w:val="center"/>
              <w:rPr>
                <w:rFonts w:cs="宋体"/>
                <w:szCs w:val="21"/>
              </w:rPr>
            </w:pPr>
            <w:r>
              <w:rPr>
                <w:rFonts w:hint="eastAsia" w:cs="宋体"/>
                <w:szCs w:val="21"/>
              </w:rPr>
              <w:t>邮箱</w:t>
            </w:r>
          </w:p>
        </w:tc>
      </w:tr>
      <w:tr w14:paraId="0D3C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1C47871B">
            <w:pPr>
              <w:spacing w:line="360" w:lineRule="auto"/>
              <w:rPr>
                <w:rFonts w:hint="eastAsia" w:ascii="宋体" w:hAnsi="宋体" w:eastAsia="宋体" w:cs="宋体"/>
                <w:sz w:val="18"/>
                <w:szCs w:val="18"/>
                <w:lang w:eastAsia="zh-CN"/>
              </w:rPr>
            </w:pPr>
            <w:r>
              <w:rPr>
                <w:rFonts w:hint="eastAsia" w:ascii="宋体" w:hAnsi="宋体"/>
                <w:sz w:val="18"/>
                <w:szCs w:val="18"/>
                <w:lang w:eastAsia="zh-CN"/>
              </w:rPr>
              <w:t>安达市卧里屯供热工程</w:t>
            </w:r>
          </w:p>
        </w:tc>
        <w:tc>
          <w:tcPr>
            <w:tcW w:w="1490" w:type="dxa"/>
            <w:vAlign w:val="center"/>
          </w:tcPr>
          <w:p w14:paraId="3CEC3F78">
            <w:pPr>
              <w:spacing w:line="360" w:lineRule="auto"/>
              <w:rPr>
                <w:rFonts w:hint="eastAsia" w:ascii="宋体" w:hAnsi="宋体" w:eastAsia="宋体" w:cs="宋体"/>
                <w:szCs w:val="21"/>
                <w:lang w:eastAsia="zh-CN"/>
              </w:rPr>
            </w:pPr>
            <w:r>
              <w:rPr>
                <w:rFonts w:hint="eastAsia" w:ascii="宋体" w:hAnsi="宋体"/>
                <w:sz w:val="18"/>
                <w:szCs w:val="18"/>
                <w:lang w:eastAsia="zh-CN"/>
              </w:rPr>
              <w:t>JZNY-GFFD-ZBWJ-2024-09</w:t>
            </w:r>
          </w:p>
        </w:tc>
        <w:tc>
          <w:tcPr>
            <w:tcW w:w="2286" w:type="dxa"/>
            <w:vAlign w:val="center"/>
          </w:tcPr>
          <w:p w14:paraId="3EE8105F">
            <w:pPr>
              <w:spacing w:line="360" w:lineRule="auto"/>
              <w:ind w:firstLine="420" w:firstLineChars="200"/>
              <w:jc w:val="center"/>
              <w:rPr>
                <w:rFonts w:cs="宋体"/>
                <w:szCs w:val="21"/>
              </w:rPr>
            </w:pPr>
          </w:p>
        </w:tc>
        <w:tc>
          <w:tcPr>
            <w:tcW w:w="1796" w:type="dxa"/>
            <w:vAlign w:val="center"/>
          </w:tcPr>
          <w:p w14:paraId="4517832C">
            <w:pPr>
              <w:spacing w:line="360" w:lineRule="auto"/>
              <w:ind w:firstLine="420" w:firstLineChars="200"/>
              <w:jc w:val="center"/>
              <w:rPr>
                <w:rFonts w:cs="宋体"/>
                <w:szCs w:val="21"/>
              </w:rPr>
            </w:pPr>
          </w:p>
        </w:tc>
        <w:tc>
          <w:tcPr>
            <w:tcW w:w="1793" w:type="dxa"/>
            <w:vAlign w:val="center"/>
          </w:tcPr>
          <w:p w14:paraId="63277852">
            <w:pPr>
              <w:spacing w:line="360" w:lineRule="auto"/>
              <w:ind w:firstLine="420" w:firstLineChars="200"/>
              <w:jc w:val="center"/>
              <w:rPr>
                <w:rFonts w:cs="宋体"/>
                <w:szCs w:val="21"/>
              </w:rPr>
            </w:pPr>
          </w:p>
        </w:tc>
      </w:tr>
    </w:tbl>
    <w:p w14:paraId="7063A053">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14:paraId="3A23FDCC">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08</w:t>
      </w:r>
      <w:r>
        <w:rPr>
          <w:rFonts w:hint="eastAsia" w:ascii="宋体" w:hAnsi="宋体"/>
          <w:color w:val="FF0000"/>
          <w:szCs w:val="21"/>
          <w:lang w:eastAsia="zh-CN"/>
        </w:rPr>
        <w:t>月</w:t>
      </w:r>
      <w:r>
        <w:rPr>
          <w:rFonts w:hint="eastAsia" w:ascii="宋体" w:hAnsi="宋体"/>
          <w:color w:val="FF0000"/>
          <w:szCs w:val="21"/>
          <w:lang w:val="en-US" w:eastAsia="zh-CN"/>
        </w:rPr>
        <w:t>07</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0C3734AA">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07日13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3F6FCF09">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38514539">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p>
    <w:p w14:paraId="667F1301">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bookmarkEnd w:id="15"/>
    <w:bookmarkEnd w:id="16"/>
    <w:bookmarkEnd w:id="17"/>
    <w:p w14:paraId="2A706AC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524861538"/>
      <w:bookmarkStart w:id="19" w:name="_Toc419464292"/>
      <w:bookmarkStart w:id="20" w:name="_Toc25923"/>
      <w:r>
        <w:rPr>
          <w:rFonts w:hint="eastAsia" w:ascii="宋体" w:hAnsi="宋体" w:cs="宋体"/>
          <w:b/>
          <w:color w:val="000000"/>
          <w:kern w:val="0"/>
          <w:szCs w:val="21"/>
        </w:rPr>
        <w:t>九、招标人</w:t>
      </w:r>
      <w:bookmarkEnd w:id="18"/>
      <w:bookmarkEnd w:id="19"/>
      <w:bookmarkEnd w:id="20"/>
    </w:p>
    <w:p w14:paraId="75C4AFD4">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安达市九洲火山发电有限责任公司</w:t>
      </w:r>
    </w:p>
    <w:p w14:paraId="72485672">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747DAB9A">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6895606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5A1B032">
      <w:pPr>
        <w:tabs>
          <w:tab w:val="left" w:pos="0"/>
          <w:tab w:val="decimal" w:pos="6240"/>
          <w:tab w:val="right" w:pos="9600"/>
          <w:tab w:val="right" w:leader="dot" w:pos="10800"/>
        </w:tabs>
        <w:autoSpaceDE w:val="0"/>
        <w:autoSpaceDN w:val="0"/>
        <w:spacing w:line="360" w:lineRule="auto"/>
        <w:ind w:right="-1133"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00683AD4">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技术联系人： 王恩刚</w:t>
      </w:r>
    </w:p>
    <w:p w14:paraId="110E674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电话：13604182216</w:t>
      </w:r>
    </w:p>
    <w:p w14:paraId="423961CE">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A3E48B6">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14F1A990">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4C27ACA0">
      <w:pPr>
        <w:widowControl/>
        <w:tabs>
          <w:tab w:val="left" w:pos="1918"/>
        </w:tabs>
        <w:spacing w:line="360" w:lineRule="auto"/>
        <w:ind w:firstLine="420" w:firstLineChars="200"/>
        <w:rPr>
          <w:rFonts w:ascii="宋体" w:hAnsi="宋体"/>
        </w:rPr>
      </w:pPr>
    </w:p>
    <w:p w14:paraId="11D5C236">
      <w:pPr>
        <w:spacing w:line="360" w:lineRule="auto"/>
        <w:ind w:firstLine="422" w:firstLineChars="200"/>
        <w:rPr>
          <w:rFonts w:ascii="宋体" w:hAnsi="宋体"/>
          <w:b/>
        </w:rPr>
      </w:pPr>
      <w:r>
        <w:rPr>
          <w:rFonts w:hint="eastAsia" w:ascii="宋体" w:hAnsi="宋体"/>
          <w:b/>
        </w:rPr>
        <w:t>汇款资料：</w:t>
      </w:r>
    </w:p>
    <w:p w14:paraId="48AA58BF">
      <w:pPr>
        <w:autoSpaceDE w:val="0"/>
        <w:autoSpaceDN w:val="0"/>
        <w:adjustRightInd w:val="0"/>
        <w:spacing w:line="360" w:lineRule="exact"/>
        <w:ind w:firstLine="420" w:firstLineChars="200"/>
      </w:pPr>
      <w:r>
        <w:rPr>
          <w:rFonts w:hint="eastAsia"/>
        </w:rPr>
        <w:t>户名：哈尔滨九洲集团股份有限公司</w:t>
      </w:r>
    </w:p>
    <w:p w14:paraId="6CAE2800">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14:paraId="11424D6A">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14:paraId="561619DE">
      <w:pPr>
        <w:spacing w:line="360" w:lineRule="auto"/>
        <w:ind w:firstLine="420" w:firstLineChars="200"/>
        <w:rPr>
          <w:rFonts w:ascii="宋体" w:hAnsi="宋体"/>
        </w:rPr>
      </w:pPr>
      <w:r>
        <w:rPr>
          <w:rFonts w:hint="eastAsia" w:ascii="宋体" w:hAnsi="宋体"/>
        </w:rPr>
        <w:t>汇入城市：黑龙江省哈尔滨市</w:t>
      </w:r>
    </w:p>
    <w:p w14:paraId="75A050A3">
      <w:pPr>
        <w:spacing w:line="360" w:lineRule="auto"/>
        <w:jc w:val="center"/>
        <w:outlineLvl w:val="1"/>
        <w:rPr>
          <w:rFonts w:hint="eastAsia"/>
          <w:b/>
          <w:sz w:val="28"/>
          <w:szCs w:val="28"/>
        </w:rPr>
      </w:pPr>
      <w:bookmarkStart w:id="21" w:name="_Toc524861540"/>
      <w:bookmarkStart w:id="22" w:name="_Toc1409"/>
      <w:bookmarkStart w:id="23" w:name="_Toc248647669"/>
    </w:p>
    <w:p w14:paraId="4664586B">
      <w:pPr>
        <w:spacing w:line="360" w:lineRule="auto"/>
        <w:jc w:val="center"/>
        <w:outlineLvl w:val="1"/>
        <w:rPr>
          <w:rFonts w:hint="eastAsia"/>
          <w:b/>
          <w:sz w:val="28"/>
          <w:szCs w:val="28"/>
        </w:rPr>
      </w:pPr>
    </w:p>
    <w:p w14:paraId="6C2BAB30">
      <w:pPr>
        <w:spacing w:line="360" w:lineRule="auto"/>
        <w:jc w:val="center"/>
        <w:outlineLvl w:val="1"/>
        <w:rPr>
          <w:rFonts w:hint="eastAsia"/>
          <w:b/>
          <w:sz w:val="28"/>
          <w:szCs w:val="28"/>
        </w:rPr>
      </w:pPr>
    </w:p>
    <w:p w14:paraId="72E67CED">
      <w:pPr>
        <w:spacing w:line="360" w:lineRule="auto"/>
        <w:jc w:val="center"/>
        <w:outlineLvl w:val="1"/>
        <w:rPr>
          <w:rFonts w:hint="eastAsia"/>
          <w:b/>
          <w:sz w:val="28"/>
          <w:szCs w:val="28"/>
        </w:rPr>
      </w:pPr>
    </w:p>
    <w:p w14:paraId="5D141E03">
      <w:pPr>
        <w:spacing w:line="360" w:lineRule="auto"/>
        <w:jc w:val="center"/>
        <w:outlineLvl w:val="1"/>
        <w:rPr>
          <w:rFonts w:hint="eastAsia"/>
          <w:b/>
          <w:sz w:val="28"/>
          <w:szCs w:val="28"/>
        </w:rPr>
      </w:pPr>
    </w:p>
    <w:p w14:paraId="2114817B">
      <w:pPr>
        <w:spacing w:line="360" w:lineRule="auto"/>
        <w:jc w:val="center"/>
        <w:outlineLvl w:val="1"/>
        <w:rPr>
          <w:rFonts w:hint="eastAsia"/>
          <w:b/>
          <w:sz w:val="28"/>
          <w:szCs w:val="28"/>
        </w:rPr>
      </w:pPr>
    </w:p>
    <w:p w14:paraId="11E3374B">
      <w:pPr>
        <w:spacing w:line="360" w:lineRule="auto"/>
        <w:jc w:val="center"/>
        <w:outlineLvl w:val="1"/>
        <w:rPr>
          <w:rFonts w:hint="eastAsia"/>
          <w:b/>
          <w:sz w:val="28"/>
          <w:szCs w:val="28"/>
        </w:rPr>
      </w:pPr>
    </w:p>
    <w:p w14:paraId="5FF1BBA6">
      <w:pPr>
        <w:spacing w:line="360" w:lineRule="auto"/>
        <w:jc w:val="center"/>
        <w:outlineLvl w:val="1"/>
        <w:rPr>
          <w:rFonts w:hint="eastAsia"/>
          <w:b/>
          <w:sz w:val="28"/>
          <w:szCs w:val="28"/>
        </w:rPr>
      </w:pPr>
    </w:p>
    <w:p w14:paraId="20833075">
      <w:pPr>
        <w:spacing w:line="360" w:lineRule="auto"/>
        <w:jc w:val="center"/>
        <w:outlineLvl w:val="1"/>
        <w:rPr>
          <w:rFonts w:hint="eastAsia"/>
          <w:b/>
          <w:sz w:val="28"/>
          <w:szCs w:val="28"/>
        </w:rPr>
      </w:pPr>
    </w:p>
    <w:p w14:paraId="65564808">
      <w:pPr>
        <w:spacing w:line="360" w:lineRule="auto"/>
        <w:jc w:val="center"/>
        <w:outlineLvl w:val="1"/>
        <w:rPr>
          <w:rFonts w:hint="eastAsia"/>
          <w:b/>
          <w:sz w:val="28"/>
          <w:szCs w:val="28"/>
        </w:rPr>
      </w:pPr>
    </w:p>
    <w:p w14:paraId="2800BAC8">
      <w:pPr>
        <w:spacing w:line="360" w:lineRule="auto"/>
        <w:jc w:val="center"/>
        <w:outlineLvl w:val="1"/>
        <w:rPr>
          <w:rFonts w:hint="eastAsia"/>
          <w:b/>
          <w:sz w:val="28"/>
          <w:szCs w:val="28"/>
        </w:rPr>
      </w:pPr>
    </w:p>
    <w:p w14:paraId="714228E0">
      <w:pPr>
        <w:spacing w:line="360" w:lineRule="auto"/>
        <w:jc w:val="center"/>
        <w:outlineLvl w:val="1"/>
        <w:rPr>
          <w:rFonts w:hint="eastAsia"/>
          <w:b/>
          <w:sz w:val="28"/>
          <w:szCs w:val="28"/>
        </w:rPr>
      </w:pPr>
    </w:p>
    <w:p w14:paraId="0D9054FB">
      <w:pPr>
        <w:spacing w:line="360" w:lineRule="auto"/>
        <w:jc w:val="center"/>
        <w:outlineLvl w:val="1"/>
        <w:rPr>
          <w:rFonts w:hint="eastAsia"/>
          <w:b/>
          <w:sz w:val="28"/>
          <w:szCs w:val="28"/>
        </w:rPr>
      </w:pPr>
    </w:p>
    <w:p w14:paraId="7BD4E1F7">
      <w:pPr>
        <w:spacing w:line="360" w:lineRule="auto"/>
        <w:jc w:val="center"/>
        <w:outlineLvl w:val="1"/>
        <w:rPr>
          <w:rFonts w:hint="eastAsia"/>
          <w:b/>
          <w:sz w:val="28"/>
          <w:szCs w:val="28"/>
        </w:rPr>
      </w:pPr>
    </w:p>
    <w:p w14:paraId="5289DFAE">
      <w:pPr>
        <w:spacing w:line="360" w:lineRule="auto"/>
        <w:jc w:val="center"/>
        <w:outlineLvl w:val="1"/>
        <w:rPr>
          <w:rFonts w:hint="eastAsia"/>
          <w:b/>
          <w:sz w:val="28"/>
          <w:szCs w:val="28"/>
        </w:rPr>
      </w:pPr>
    </w:p>
    <w:p w14:paraId="7A340DD9">
      <w:pPr>
        <w:spacing w:line="360" w:lineRule="auto"/>
        <w:jc w:val="center"/>
        <w:outlineLvl w:val="1"/>
        <w:rPr>
          <w:rFonts w:hint="eastAsia"/>
          <w:b/>
          <w:sz w:val="28"/>
          <w:szCs w:val="28"/>
        </w:rPr>
      </w:pPr>
    </w:p>
    <w:p w14:paraId="7EFA400B">
      <w:pPr>
        <w:spacing w:line="360" w:lineRule="auto"/>
        <w:jc w:val="center"/>
        <w:outlineLvl w:val="1"/>
        <w:rPr>
          <w:rFonts w:hint="eastAsia"/>
          <w:b/>
          <w:sz w:val="28"/>
          <w:szCs w:val="28"/>
        </w:rPr>
      </w:pPr>
    </w:p>
    <w:p w14:paraId="1BDB3694">
      <w:pPr>
        <w:spacing w:line="360" w:lineRule="auto"/>
        <w:jc w:val="center"/>
        <w:outlineLvl w:val="1"/>
        <w:rPr>
          <w:rFonts w:hint="eastAsia"/>
          <w:b/>
          <w:sz w:val="28"/>
          <w:szCs w:val="28"/>
        </w:rPr>
      </w:pPr>
    </w:p>
    <w:p w14:paraId="4110573E">
      <w:pPr>
        <w:spacing w:line="360" w:lineRule="auto"/>
        <w:jc w:val="center"/>
        <w:outlineLvl w:val="1"/>
        <w:rPr>
          <w:b/>
          <w:sz w:val="28"/>
          <w:szCs w:val="28"/>
        </w:rPr>
      </w:pPr>
      <w:r>
        <w:rPr>
          <w:rFonts w:hint="eastAsia"/>
          <w:b/>
          <w:sz w:val="28"/>
          <w:szCs w:val="28"/>
        </w:rPr>
        <w:t>一、投标人须知前附表</w:t>
      </w:r>
      <w:bookmarkEnd w:id="21"/>
      <w:bookmarkEnd w:id="22"/>
      <w:bookmarkEnd w:id="23"/>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321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6A63CE82">
            <w:pPr>
              <w:jc w:val="center"/>
              <w:rPr>
                <w:szCs w:val="21"/>
              </w:rPr>
            </w:pPr>
            <w:r>
              <w:rPr>
                <w:rFonts w:hint="eastAsia"/>
                <w:szCs w:val="21"/>
              </w:rPr>
              <w:t>序号</w:t>
            </w:r>
          </w:p>
        </w:tc>
        <w:tc>
          <w:tcPr>
            <w:tcW w:w="7277" w:type="dxa"/>
            <w:vAlign w:val="center"/>
          </w:tcPr>
          <w:p w14:paraId="49345010">
            <w:pPr>
              <w:jc w:val="center"/>
              <w:rPr>
                <w:szCs w:val="21"/>
              </w:rPr>
            </w:pPr>
            <w:r>
              <w:rPr>
                <w:rFonts w:hint="eastAsia"/>
                <w:szCs w:val="21"/>
              </w:rPr>
              <w:t>内          容</w:t>
            </w:r>
          </w:p>
        </w:tc>
      </w:tr>
      <w:tr w14:paraId="07CA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112EE452">
            <w:pPr>
              <w:jc w:val="center"/>
              <w:rPr>
                <w:szCs w:val="21"/>
              </w:rPr>
            </w:pPr>
            <w:r>
              <w:rPr>
                <w:rFonts w:hint="eastAsia"/>
                <w:szCs w:val="21"/>
              </w:rPr>
              <w:t>1</w:t>
            </w:r>
          </w:p>
        </w:tc>
        <w:tc>
          <w:tcPr>
            <w:tcW w:w="7277" w:type="dxa"/>
          </w:tcPr>
          <w:p w14:paraId="7952B963">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安达市九洲火山发电有限责任公司</w:t>
            </w:r>
          </w:p>
          <w:p w14:paraId="7C9DF0E2">
            <w:pPr>
              <w:spacing w:line="360" w:lineRule="auto"/>
              <w:rPr>
                <w:szCs w:val="21"/>
              </w:rPr>
            </w:pPr>
            <w:r>
              <w:rPr>
                <w:rFonts w:hint="eastAsia"/>
                <w:szCs w:val="21"/>
              </w:rPr>
              <w:t>招标内容：</w:t>
            </w:r>
          </w:p>
          <w:p w14:paraId="1EC8C8CE">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安达市卧里屯供热工程40t/h燃煤供热锅炉</w:t>
            </w:r>
            <w:r>
              <w:rPr>
                <w:rFonts w:hint="eastAsia"/>
                <w:color w:val="000000"/>
                <w:szCs w:val="21"/>
              </w:rPr>
              <w:t>（详见技术规范的供货范围）</w:t>
            </w:r>
            <w:r>
              <w:rPr>
                <w:color w:val="000000"/>
                <w:szCs w:val="21"/>
              </w:rPr>
              <w:t>。</w:t>
            </w:r>
          </w:p>
          <w:p w14:paraId="39B8E109">
            <w:pPr>
              <w:spacing w:line="360" w:lineRule="auto"/>
              <w:rPr>
                <w:szCs w:val="21"/>
              </w:rPr>
            </w:pPr>
            <w:r>
              <w:rPr>
                <w:rFonts w:hint="eastAsia"/>
                <w:szCs w:val="21"/>
                <w:lang w:eastAsia="zh-CN"/>
              </w:rPr>
              <w:t xml:space="preserve"> 质量标准：合格，满足行业标准</w:t>
            </w:r>
            <w:r>
              <w:rPr>
                <w:rFonts w:hint="eastAsia"/>
                <w:szCs w:val="21"/>
              </w:rPr>
              <w:t>。</w:t>
            </w:r>
          </w:p>
          <w:p w14:paraId="061F97D8">
            <w:pPr>
              <w:spacing w:line="360" w:lineRule="auto"/>
              <w:rPr>
                <w:szCs w:val="21"/>
              </w:rPr>
            </w:pPr>
            <w:r>
              <w:rPr>
                <w:rFonts w:hint="eastAsia"/>
                <w:szCs w:val="21"/>
              </w:rPr>
              <w:t>交货地点：</w:t>
            </w:r>
            <w:r>
              <w:rPr>
                <w:rFonts w:hint="eastAsia"/>
                <w:color w:val="000000"/>
                <w:szCs w:val="21"/>
                <w:lang w:eastAsia="zh-CN"/>
              </w:rPr>
              <w:t>安达市卧里屯</w:t>
            </w:r>
            <w:r>
              <w:rPr>
                <w:rFonts w:hint="eastAsia" w:ascii="宋体" w:hAnsi="宋体"/>
                <w:szCs w:val="21"/>
              </w:rPr>
              <w:t>。</w:t>
            </w:r>
          </w:p>
          <w:p w14:paraId="7ACDDA02">
            <w:pPr>
              <w:spacing w:line="360" w:lineRule="auto"/>
              <w:rPr>
                <w:szCs w:val="21"/>
                <w:highlight w:val="yellow"/>
              </w:rPr>
            </w:pPr>
            <w:r>
              <w:rPr>
                <w:rFonts w:hint="eastAsia"/>
                <w:szCs w:val="21"/>
              </w:rPr>
              <w:t>交货期：</w:t>
            </w:r>
            <w:r>
              <w:rPr>
                <w:rFonts w:hint="eastAsia"/>
                <w:color w:val="FF0000"/>
                <w:highlight w:val="yellow"/>
                <w:lang w:eastAsia="zh-CN"/>
              </w:rPr>
              <w:t>2024年10月1日</w:t>
            </w:r>
            <w:r>
              <w:rPr>
                <w:rFonts w:hint="eastAsia"/>
                <w:highlight w:val="yellow"/>
              </w:rPr>
              <w:t>前</w:t>
            </w:r>
          </w:p>
          <w:p w14:paraId="653C39DA">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w:t>
            </w:r>
            <w:r>
              <w:rPr>
                <w:rFonts w:hint="eastAsia"/>
                <w:spacing w:val="8"/>
                <w:szCs w:val="21"/>
              </w:rPr>
              <w:t>进行安装与调试。</w:t>
            </w:r>
          </w:p>
        </w:tc>
      </w:tr>
      <w:tr w14:paraId="4D4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22224B4C">
            <w:pPr>
              <w:jc w:val="center"/>
              <w:rPr>
                <w:szCs w:val="21"/>
              </w:rPr>
            </w:pPr>
            <w:r>
              <w:rPr>
                <w:rFonts w:hint="eastAsia"/>
                <w:szCs w:val="21"/>
              </w:rPr>
              <w:t>2</w:t>
            </w:r>
          </w:p>
        </w:tc>
        <w:tc>
          <w:tcPr>
            <w:tcW w:w="7277" w:type="dxa"/>
            <w:vAlign w:val="center"/>
          </w:tcPr>
          <w:p w14:paraId="1555DA82">
            <w:pPr>
              <w:rPr>
                <w:szCs w:val="21"/>
              </w:rPr>
            </w:pPr>
            <w:r>
              <w:rPr>
                <w:rFonts w:hint="eastAsia"/>
                <w:szCs w:val="21"/>
              </w:rPr>
              <w:t>资金来源：企业自筹资金</w:t>
            </w:r>
          </w:p>
        </w:tc>
      </w:tr>
      <w:tr w14:paraId="4646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797706ED">
            <w:pPr>
              <w:jc w:val="center"/>
              <w:rPr>
                <w:szCs w:val="21"/>
              </w:rPr>
            </w:pPr>
            <w:r>
              <w:rPr>
                <w:rFonts w:hint="eastAsia"/>
                <w:szCs w:val="21"/>
              </w:rPr>
              <w:t>3</w:t>
            </w:r>
          </w:p>
        </w:tc>
        <w:tc>
          <w:tcPr>
            <w:tcW w:w="7277" w:type="dxa"/>
            <w:vAlign w:val="center"/>
          </w:tcPr>
          <w:p w14:paraId="747DC388">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347FC03">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985794F">
            <w:pPr>
              <w:spacing w:line="360" w:lineRule="auto"/>
              <w:ind w:left="-1" w:leftChars="-1" w:hanging="1"/>
              <w:rPr>
                <w:rFonts w:ascii="宋体" w:hAnsi="宋体"/>
                <w:szCs w:val="21"/>
              </w:rPr>
            </w:pPr>
            <w:r>
              <w:rPr>
                <w:rFonts w:hint="eastAsia" w:ascii="宋体" w:hAnsi="宋体"/>
                <w:szCs w:val="21"/>
              </w:rPr>
              <w:t>3、注册资本：注册资本金500万元以上；</w:t>
            </w:r>
          </w:p>
          <w:p w14:paraId="7C340B56">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rFonts w:hint="eastAsia"/>
                <w:szCs w:val="21"/>
                <w:lang w:eastAsia="zh-CN"/>
              </w:rPr>
              <w:t xml:space="preserve"> </w:t>
            </w:r>
            <w:r>
              <w:rPr>
                <w:rFonts w:hint="eastAsia"/>
                <w:szCs w:val="21"/>
              </w:rPr>
              <w:t>；</w:t>
            </w:r>
          </w:p>
          <w:p w14:paraId="55B2C00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09D6758">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53BACED">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FBEA076">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64C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FB26F19">
            <w:pPr>
              <w:jc w:val="center"/>
              <w:rPr>
                <w:szCs w:val="21"/>
              </w:rPr>
            </w:pPr>
            <w:r>
              <w:rPr>
                <w:rFonts w:hint="eastAsia"/>
                <w:szCs w:val="21"/>
              </w:rPr>
              <w:t>4</w:t>
            </w:r>
          </w:p>
        </w:tc>
        <w:tc>
          <w:tcPr>
            <w:tcW w:w="7277" w:type="dxa"/>
            <w:vAlign w:val="center"/>
          </w:tcPr>
          <w:p w14:paraId="3A9764F4">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5EB4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09523A09">
            <w:pPr>
              <w:jc w:val="center"/>
              <w:rPr>
                <w:szCs w:val="21"/>
              </w:rPr>
            </w:pPr>
            <w:r>
              <w:rPr>
                <w:rFonts w:hint="eastAsia"/>
                <w:szCs w:val="21"/>
              </w:rPr>
              <w:t>5</w:t>
            </w:r>
          </w:p>
        </w:tc>
        <w:tc>
          <w:tcPr>
            <w:tcW w:w="7277" w:type="dxa"/>
            <w:vAlign w:val="center"/>
          </w:tcPr>
          <w:p w14:paraId="76425CC9">
            <w:pPr>
              <w:spacing w:line="360" w:lineRule="auto"/>
              <w:rPr>
                <w:szCs w:val="21"/>
              </w:rPr>
            </w:pPr>
            <w:r>
              <w:rPr>
                <w:rFonts w:hint="eastAsia"/>
                <w:szCs w:val="21"/>
              </w:rPr>
              <w:t>投标保证金：</w:t>
            </w:r>
          </w:p>
          <w:p w14:paraId="11101490">
            <w:pPr>
              <w:spacing w:line="360" w:lineRule="auto"/>
              <w:rPr>
                <w:szCs w:val="21"/>
                <w:highlight w:val="none"/>
              </w:rPr>
            </w:pPr>
            <w:r>
              <w:rPr>
                <w:rFonts w:hint="eastAsia"/>
                <w:szCs w:val="21"/>
              </w:rPr>
              <w:t>1、</w:t>
            </w:r>
            <w:r>
              <w:rPr>
                <w:rFonts w:hint="eastAsia"/>
                <w:szCs w:val="21"/>
                <w:highlight w:val="none"/>
              </w:rPr>
              <w:t>金额：</w:t>
            </w:r>
            <w:r>
              <w:rPr>
                <w:rFonts w:hint="eastAsia"/>
                <w:szCs w:val="21"/>
                <w:highlight w:val="none"/>
                <w:lang w:eastAsia="zh-CN"/>
              </w:rPr>
              <w:t>伍</w:t>
            </w:r>
            <w:r>
              <w:rPr>
                <w:rFonts w:hint="eastAsia"/>
                <w:szCs w:val="21"/>
                <w:highlight w:val="none"/>
              </w:rPr>
              <w:t>万元</w:t>
            </w:r>
          </w:p>
          <w:p w14:paraId="7785DBEB">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4E3E6545">
            <w:pPr>
              <w:spacing w:line="360" w:lineRule="auto"/>
              <w:rPr>
                <w:szCs w:val="21"/>
              </w:rPr>
            </w:pPr>
            <w:r>
              <w:rPr>
                <w:rFonts w:hint="eastAsia"/>
                <w:szCs w:val="21"/>
              </w:rPr>
              <w:t>3、要求：票据必须有效齐全。</w:t>
            </w:r>
          </w:p>
          <w:p w14:paraId="72CF40BE">
            <w:pPr>
              <w:spacing w:line="360" w:lineRule="auto"/>
              <w:rPr>
                <w:rFonts w:hint="eastAsia" w:eastAsia="宋体"/>
                <w:color w:val="auto"/>
                <w:szCs w:val="21"/>
                <w:lang w:val="en-US" w:eastAsia="zh-CN"/>
              </w:rPr>
            </w:pPr>
            <w:r>
              <w:rPr>
                <w:rFonts w:hint="eastAsia"/>
                <w:szCs w:val="21"/>
              </w:rPr>
              <w:t>4、联系人</w:t>
            </w:r>
            <w:r>
              <w:rPr>
                <w:rFonts w:hint="eastAsia"/>
                <w:color w:val="auto"/>
                <w:szCs w:val="21"/>
              </w:rPr>
              <w:t>：</w:t>
            </w:r>
            <w:r>
              <w:rPr>
                <w:rFonts w:hint="eastAsia"/>
                <w:color w:val="auto"/>
                <w:szCs w:val="21"/>
                <w:lang w:eastAsia="zh-CN"/>
              </w:rPr>
              <w:t>李园园</w:t>
            </w:r>
          </w:p>
          <w:p w14:paraId="6E256DB5">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25E3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5760DAE4">
            <w:pPr>
              <w:jc w:val="center"/>
              <w:rPr>
                <w:szCs w:val="21"/>
              </w:rPr>
            </w:pPr>
            <w:r>
              <w:rPr>
                <w:rFonts w:hint="eastAsia"/>
                <w:szCs w:val="21"/>
              </w:rPr>
              <w:t>6</w:t>
            </w:r>
          </w:p>
        </w:tc>
        <w:tc>
          <w:tcPr>
            <w:tcW w:w="7277" w:type="dxa"/>
            <w:vAlign w:val="center"/>
          </w:tcPr>
          <w:p w14:paraId="3FDDB8FE">
            <w:pPr>
              <w:spacing w:line="360" w:lineRule="auto"/>
              <w:rPr>
                <w:szCs w:val="21"/>
              </w:rPr>
            </w:pPr>
            <w:r>
              <w:rPr>
                <w:rFonts w:hint="eastAsia"/>
                <w:szCs w:val="21"/>
              </w:rPr>
              <w:t>投标文件份数：</w:t>
            </w:r>
          </w:p>
          <w:p w14:paraId="7AB36959">
            <w:pPr>
              <w:spacing w:line="360" w:lineRule="auto"/>
              <w:rPr>
                <w:szCs w:val="21"/>
              </w:rPr>
            </w:pPr>
            <w:r>
              <w:rPr>
                <w:rFonts w:hint="eastAsia"/>
                <w:szCs w:val="21"/>
                <w:highlight w:val="none"/>
              </w:rPr>
              <w:t>电子版标书独立文档2份（1.商务技术一份（不体现报价），2.报价单一份（PDF和Excel各一份）。</w:t>
            </w:r>
          </w:p>
        </w:tc>
      </w:tr>
      <w:tr w14:paraId="67ED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5321F71">
            <w:pPr>
              <w:jc w:val="center"/>
              <w:rPr>
                <w:szCs w:val="21"/>
              </w:rPr>
            </w:pPr>
            <w:r>
              <w:rPr>
                <w:rFonts w:hint="eastAsia"/>
                <w:szCs w:val="21"/>
              </w:rPr>
              <w:t>7</w:t>
            </w:r>
          </w:p>
        </w:tc>
        <w:tc>
          <w:tcPr>
            <w:tcW w:w="7277" w:type="dxa"/>
            <w:vAlign w:val="center"/>
          </w:tcPr>
          <w:p w14:paraId="449FCA9D">
            <w:pPr>
              <w:spacing w:before="120"/>
              <w:rPr>
                <w:szCs w:val="21"/>
              </w:rPr>
            </w:pPr>
            <w:r>
              <w:rPr>
                <w:szCs w:val="21"/>
              </w:rPr>
              <w:t>现场考察</w:t>
            </w:r>
            <w:r>
              <w:rPr>
                <w:rFonts w:hint="eastAsia"/>
                <w:szCs w:val="21"/>
              </w:rPr>
              <w:t>与标前答疑会：</w:t>
            </w:r>
          </w:p>
          <w:p w14:paraId="2DF905C6">
            <w:pPr>
              <w:spacing w:before="120"/>
              <w:rPr>
                <w:szCs w:val="21"/>
              </w:rPr>
            </w:pPr>
            <w:r>
              <w:rPr>
                <w:rFonts w:hint="eastAsia"/>
                <w:szCs w:val="21"/>
              </w:rPr>
              <w:t>招标人不组织现场考察和标前答疑会，由各投标单位根据自己需要自行考察，若有疑问以邮件形式。</w:t>
            </w:r>
          </w:p>
        </w:tc>
      </w:tr>
      <w:tr w14:paraId="44B7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4B498489">
            <w:pPr>
              <w:jc w:val="center"/>
              <w:rPr>
                <w:szCs w:val="21"/>
              </w:rPr>
            </w:pPr>
            <w:r>
              <w:rPr>
                <w:rFonts w:hint="eastAsia"/>
                <w:szCs w:val="21"/>
              </w:rPr>
              <w:t>8</w:t>
            </w:r>
          </w:p>
        </w:tc>
        <w:tc>
          <w:tcPr>
            <w:tcW w:w="7277" w:type="dxa"/>
            <w:vAlign w:val="center"/>
          </w:tcPr>
          <w:p w14:paraId="179CC68F">
            <w:pPr>
              <w:rPr>
                <w:szCs w:val="21"/>
              </w:rPr>
            </w:pPr>
            <w:r>
              <w:rPr>
                <w:rFonts w:hint="eastAsia"/>
                <w:szCs w:val="21"/>
              </w:rPr>
              <w:t xml:space="preserve">投标书递交地点： </w:t>
            </w:r>
            <w:r>
              <w:rPr>
                <w:rFonts w:hint="eastAsia"/>
              </w:rPr>
              <w:t>zb@jze.com.cn</w:t>
            </w:r>
          </w:p>
        </w:tc>
      </w:tr>
      <w:tr w14:paraId="4073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F2F7460">
            <w:pPr>
              <w:jc w:val="center"/>
              <w:rPr>
                <w:szCs w:val="21"/>
              </w:rPr>
            </w:pPr>
            <w:r>
              <w:rPr>
                <w:rFonts w:hint="eastAsia"/>
                <w:szCs w:val="21"/>
              </w:rPr>
              <w:t>9</w:t>
            </w:r>
          </w:p>
        </w:tc>
        <w:tc>
          <w:tcPr>
            <w:tcW w:w="7277" w:type="dxa"/>
            <w:vAlign w:val="center"/>
          </w:tcPr>
          <w:p w14:paraId="13A398E4">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07</w:t>
            </w:r>
            <w:r>
              <w:rPr>
                <w:rFonts w:hint="eastAsia" w:cs="宋体"/>
                <w:color w:val="FF0000"/>
                <w:szCs w:val="21"/>
                <w:lang w:eastAsia="zh-CN"/>
              </w:rPr>
              <w:t>日</w:t>
            </w:r>
            <w:r>
              <w:rPr>
                <w:rFonts w:hint="eastAsia" w:cs="宋体"/>
                <w:color w:val="FF0000"/>
                <w:szCs w:val="21"/>
                <w:lang w:val="en-US" w:eastAsia="zh-CN"/>
              </w:rPr>
              <w:t>13</w:t>
            </w:r>
            <w:r>
              <w:rPr>
                <w:rFonts w:hint="eastAsia" w:cs="宋体"/>
                <w:color w:val="FF0000"/>
                <w:szCs w:val="21"/>
              </w:rPr>
              <w:t>：</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47D0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5AF9D707">
            <w:pPr>
              <w:jc w:val="center"/>
              <w:rPr>
                <w:szCs w:val="21"/>
              </w:rPr>
            </w:pPr>
            <w:r>
              <w:rPr>
                <w:rFonts w:hint="eastAsia"/>
                <w:szCs w:val="21"/>
              </w:rPr>
              <w:t>10</w:t>
            </w:r>
          </w:p>
        </w:tc>
        <w:tc>
          <w:tcPr>
            <w:tcW w:w="7277" w:type="dxa"/>
            <w:vAlign w:val="center"/>
          </w:tcPr>
          <w:p w14:paraId="2F8BB027">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07</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60C0C583">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15BB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34DE1350">
            <w:pPr>
              <w:jc w:val="center"/>
              <w:rPr>
                <w:szCs w:val="21"/>
              </w:rPr>
            </w:pPr>
            <w:r>
              <w:rPr>
                <w:rFonts w:hint="eastAsia"/>
                <w:szCs w:val="21"/>
              </w:rPr>
              <w:t>11</w:t>
            </w:r>
          </w:p>
        </w:tc>
        <w:tc>
          <w:tcPr>
            <w:tcW w:w="7277" w:type="dxa"/>
            <w:vAlign w:val="center"/>
          </w:tcPr>
          <w:p w14:paraId="26A5F50F">
            <w:pPr>
              <w:rPr>
                <w:szCs w:val="21"/>
              </w:rPr>
            </w:pPr>
            <w:r>
              <w:rPr>
                <w:rFonts w:hint="eastAsia"/>
                <w:szCs w:val="21"/>
              </w:rPr>
              <w:t>评标方法：综合评定法</w:t>
            </w:r>
          </w:p>
        </w:tc>
      </w:tr>
      <w:tr w14:paraId="06FA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4752C1A">
            <w:pPr>
              <w:jc w:val="center"/>
              <w:rPr>
                <w:szCs w:val="21"/>
              </w:rPr>
            </w:pPr>
            <w:r>
              <w:rPr>
                <w:rFonts w:hint="eastAsia"/>
                <w:szCs w:val="21"/>
              </w:rPr>
              <w:t>12</w:t>
            </w:r>
          </w:p>
        </w:tc>
        <w:tc>
          <w:tcPr>
            <w:tcW w:w="7277" w:type="dxa"/>
            <w:vAlign w:val="center"/>
          </w:tcPr>
          <w:p w14:paraId="591FB911">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C2F104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61CA4EAC"/>
    <w:rsid w:val="61CA4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9</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2024-07-30T01:31:00Z</dcterms:created>
  <dc:creator>Administrator</dc:creator>
  <cp:lastModifiedBy>Administrator</cp:lastModifiedBy>
  <dcterms:modified xsi:type="dcterms:W3CDTF">2024-07-30T01:43:57Z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FFB41958ACA442AEB6419E04502AFDB2_11</vt:lpwstr>
  </property>
</Properties>
</file>