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7C172F83">
      <w:pPr>
        <w:spacing w:line="410" w:lineRule="atLeast"/>
        <w:jc w:val="center"/>
        <w:rPr>
          <w:rFonts w:hint="eastAsia" w:ascii="黑体" w:eastAsia="黑体" w:cs="黑体"/>
          <w:b/>
          <w:bCs/>
          <w:sz w:val="44"/>
          <w:szCs w:val="44"/>
          <w:lang w:val="zh-CN"/>
        </w:rPr>
      </w:pPr>
      <w:r>
        <w:rPr>
          <w:rFonts w:hint="eastAsia" w:ascii="黑体" w:eastAsia="黑体" w:cs="黑体"/>
          <w:b/>
          <w:bCs/>
          <w:sz w:val="44"/>
          <w:szCs w:val="44"/>
          <w:lang w:val="en-US" w:eastAsia="zh-CN"/>
        </w:rPr>
        <w:t>哈尔滨九洲集团股份有限公司</w:t>
      </w:r>
    </w:p>
    <w:p w14:paraId="7AF2C962">
      <w:pPr>
        <w:spacing w:line="410" w:lineRule="atLeast"/>
        <w:jc w:val="center"/>
        <w:rPr>
          <w:rFonts w:hint="eastAsia" w:asciiTheme="majorEastAsia" w:hAnsiTheme="majorEastAsia" w:eastAsiaTheme="majorEastAsia" w:cstheme="majorEastAsia"/>
          <w:b/>
          <w:bCs/>
          <w:sz w:val="32"/>
          <w:szCs w:val="32"/>
          <w:lang w:val="zh-CN"/>
        </w:rPr>
      </w:pPr>
    </w:p>
    <w:p w14:paraId="3333E054">
      <w:pPr>
        <w:spacing w:line="410" w:lineRule="atLeast"/>
        <w:jc w:val="center"/>
        <w:rPr>
          <w:rFonts w:hint="eastAsia" w:asciiTheme="majorEastAsia" w:hAnsiTheme="majorEastAsia" w:eastAsiaTheme="majorEastAsia" w:cstheme="majorEastAsia"/>
          <w:b/>
          <w:bCs/>
          <w:sz w:val="32"/>
          <w:szCs w:val="32"/>
          <w:lang w:val="zh-CN"/>
        </w:rPr>
      </w:pPr>
    </w:p>
    <w:p w14:paraId="58DDB81E">
      <w:pPr>
        <w:spacing w:line="410" w:lineRule="atLeast"/>
        <w:jc w:val="center"/>
        <w:rPr>
          <w:rFonts w:hint="eastAsia" w:asciiTheme="majorEastAsia" w:hAnsiTheme="majorEastAsia" w:eastAsiaTheme="majorEastAsia" w:cstheme="majorEastAsia"/>
          <w:b/>
          <w:bCs/>
          <w:sz w:val="32"/>
          <w:szCs w:val="32"/>
          <w:lang w:val="zh-CN"/>
        </w:rPr>
      </w:pPr>
    </w:p>
    <w:p w14:paraId="6A3C8433">
      <w:pPr>
        <w:spacing w:line="410" w:lineRule="atLeast"/>
        <w:jc w:val="center"/>
        <w:rPr>
          <w:rFonts w:hint="eastAsia" w:asciiTheme="majorEastAsia" w:hAnsiTheme="majorEastAsia" w:eastAsiaTheme="majorEastAsia" w:cstheme="majorEastAsia"/>
          <w:b/>
          <w:bCs/>
          <w:sz w:val="32"/>
          <w:szCs w:val="32"/>
          <w:lang w:val="zh-CN"/>
        </w:rPr>
      </w:pPr>
      <w:bookmarkStart w:id="49" w:name="_GoBack"/>
      <w:bookmarkEnd w:id="49"/>
    </w:p>
    <w:p w14:paraId="170DC61B">
      <w:pPr>
        <w:spacing w:line="410" w:lineRule="atLeast"/>
        <w:jc w:val="center"/>
        <w:rPr>
          <w:rFonts w:hint="default" w:eastAsia="黑体" w:asciiTheme="majorEastAsia" w:hAnsiTheme="majorEastAsia" w:cstheme="majorEastAsia"/>
          <w:b/>
          <w:bCs/>
          <w:sz w:val="36"/>
          <w:szCs w:val="36"/>
          <w:lang w:val="en-US" w:eastAsia="zh-CN"/>
        </w:rPr>
      </w:pPr>
      <w:r>
        <w:rPr>
          <w:rFonts w:hint="eastAsia" w:ascii="黑体" w:eastAsia="黑体" w:cs="黑体"/>
          <w:b/>
          <w:bCs/>
          <w:sz w:val="44"/>
          <w:szCs w:val="44"/>
          <w:lang w:val="zh-CN"/>
        </w:rPr>
        <w:t>电蓄热供暖设备</w:t>
      </w:r>
      <w:r>
        <w:rPr>
          <w:rFonts w:hint="eastAsia" w:ascii="黑体" w:eastAsia="黑体" w:cs="黑体"/>
          <w:b/>
          <w:bCs/>
          <w:sz w:val="44"/>
          <w:szCs w:val="44"/>
          <w:lang w:val="en-US" w:eastAsia="zh-CN"/>
        </w:rPr>
        <w:t>采购及安装</w:t>
      </w:r>
    </w:p>
    <w:p w14:paraId="0718F244">
      <w:pPr>
        <w:spacing w:line="410" w:lineRule="atLeast"/>
        <w:jc w:val="center"/>
        <w:rPr>
          <w:rFonts w:hint="eastAsia" w:asciiTheme="majorEastAsia" w:hAnsiTheme="majorEastAsia" w:eastAsiaTheme="majorEastAsia" w:cstheme="majorEastAsia"/>
          <w:b/>
          <w:bCs/>
          <w:sz w:val="36"/>
          <w:szCs w:val="36"/>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7D32D844">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2"/>
          <w:szCs w:val="32"/>
          <w:lang w:val="zh-CN"/>
        </w:rPr>
        <w:t>招标编号：JZNY-LTCYY-JZZT-2025-04</w:t>
      </w:r>
    </w:p>
    <w:p w14:paraId="5F2D7EFA">
      <w:pPr>
        <w:spacing w:line="410" w:lineRule="atLeast"/>
        <w:jc w:val="center"/>
        <w:rPr>
          <w:rFonts w:hint="eastAsia" w:asciiTheme="majorEastAsia" w:hAnsiTheme="majorEastAsia" w:eastAsiaTheme="majorEastAsia" w:cstheme="majorEastAsia"/>
          <w:b/>
          <w:bCs/>
          <w:sz w:val="32"/>
          <w:szCs w:val="32"/>
          <w:lang w:val="zh-CN"/>
        </w:rPr>
      </w:pPr>
    </w:p>
    <w:p w14:paraId="0AFA04A3">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4197FB6D">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五</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六</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000678AC">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lang w:val="zh-CN" w:eastAsia="zh-CN"/>
        </w:rPr>
      </w:pPr>
      <w:r>
        <w:rPr>
          <w:rFonts w:hint="eastAsia" w:asciiTheme="majorEastAsia" w:hAnsiTheme="majorEastAsia" w:eastAsiaTheme="majorEastAsia" w:cstheme="majorEastAsia"/>
          <w:color w:val="000000"/>
          <w:szCs w:val="21"/>
          <w:lang w:val="en-US" w:eastAsia="zh-CN"/>
        </w:rPr>
        <w:t>哈尔滨九洲集团股份有限公司</w:t>
      </w:r>
      <w:r>
        <w:rPr>
          <w:rFonts w:hint="eastAsia" w:asciiTheme="majorEastAsia" w:hAnsiTheme="majorEastAsia" w:eastAsiaTheme="majorEastAsia" w:cstheme="majorEastAsia"/>
          <w:color w:val="000000"/>
          <w:szCs w:val="21"/>
          <w:lang w:val="zh-CN" w:eastAsia="zh-CN"/>
        </w:rPr>
        <w:t>电蓄热供暖设备</w:t>
      </w:r>
      <w:r>
        <w:rPr>
          <w:rFonts w:hint="eastAsia" w:asciiTheme="majorEastAsia" w:hAnsiTheme="majorEastAsia" w:eastAsiaTheme="majorEastAsia" w:cstheme="majorEastAsia"/>
          <w:color w:val="000000"/>
          <w:szCs w:val="21"/>
          <w:lang w:val="en-US" w:eastAsia="zh-CN"/>
        </w:rPr>
        <w:t>采购及安装</w:t>
      </w:r>
      <w:r>
        <w:rPr>
          <w:rFonts w:hint="eastAsia" w:asciiTheme="majorEastAsia" w:hAnsiTheme="majorEastAsia" w:eastAsiaTheme="majorEastAsia" w:cstheme="majorEastAsia"/>
          <w:color w:val="000000"/>
          <w:szCs w:val="21"/>
          <w:lang w:val="zh-CN" w:eastAsia="zh-CN"/>
        </w:rPr>
        <w:t>（招标编号：JZNY-LTCYY-JZZT-2025-04）进行国内邀请合格的企业参加投标。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524861530"/>
      <w:bookmarkStart w:id="2" w:name="_Toc32222"/>
      <w:r>
        <w:rPr>
          <w:rFonts w:hint="eastAsia" w:asciiTheme="majorEastAsia" w:hAnsiTheme="majorEastAsia" w:eastAsiaTheme="majorEastAsia" w:cstheme="majorEastAsia"/>
          <w:b/>
          <w:color w:val="000000"/>
          <w:kern w:val="0"/>
          <w:szCs w:val="21"/>
        </w:rPr>
        <w:t>一、招标内容：</w:t>
      </w:r>
      <w:bookmarkEnd w:id="1"/>
      <w:bookmarkEnd w:id="2"/>
    </w:p>
    <w:p w14:paraId="1308AADE">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lang w:val="en-US" w:eastAsia="zh-CN"/>
        </w:rPr>
      </w:pPr>
      <w:bookmarkStart w:id="3" w:name="_Toc524861531"/>
      <w:bookmarkStart w:id="4" w:name="_Toc20741"/>
      <w:r>
        <w:rPr>
          <w:rFonts w:hint="eastAsia" w:asciiTheme="majorEastAsia" w:hAnsiTheme="majorEastAsia" w:eastAsiaTheme="majorEastAsia" w:cstheme="majorEastAsia"/>
          <w:color w:val="000000"/>
          <w:szCs w:val="21"/>
          <w:lang w:val="en-US" w:eastAsia="zh-CN"/>
        </w:rPr>
        <w:t>本项目原有 200kW 水源热泵进行供暖，供暖面积7148.16㎡；展厅扩建改造后供暖面积增加6452.56㎡，项目展厅改造后总建筑面积约：13600.72㎡ ，现增加一台固体电蓄热炉与原热泵互为备用，本次方案设计按总负荷的75%来设计固体电蓄热炉设备，在供暖季初末期时可单独使用地源热泵或固体电蓄热设备进行供暖，寒冷期时使用热泵+电蓄热进行分区供暖。</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524861532"/>
      <w:bookmarkStart w:id="6" w:name="_Toc636"/>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default" w:asciiTheme="majorEastAsia" w:hAnsiTheme="majorEastAsia" w:eastAsiaTheme="majorEastAsia" w:cstheme="majorEastAsia"/>
          <w:color w:val="000000"/>
          <w:szCs w:val="21"/>
          <w:lang w:val="en-US" w:eastAsia="zh-CN"/>
        </w:rPr>
      </w:pPr>
      <w:r>
        <w:rPr>
          <w:rFonts w:hint="eastAsia" w:asciiTheme="majorEastAsia" w:hAnsiTheme="majorEastAsia" w:eastAsiaTheme="majorEastAsia" w:cstheme="majorEastAsia"/>
          <w:color w:val="000000"/>
          <w:szCs w:val="21"/>
        </w:rPr>
        <w:t>工程地点</w:t>
      </w:r>
      <w:r>
        <w:rPr>
          <w:rFonts w:hint="eastAsia" w:asciiTheme="majorEastAsia" w:hAnsiTheme="majorEastAsia" w:eastAsiaTheme="majorEastAsia" w:cstheme="majorEastAsia"/>
          <w:color w:val="000000"/>
          <w:szCs w:val="21"/>
          <w:lang w:eastAsia="zh-CN"/>
        </w:rPr>
        <w:t>：</w:t>
      </w:r>
      <w:r>
        <w:rPr>
          <w:rFonts w:hint="eastAsia" w:asciiTheme="majorEastAsia" w:hAnsiTheme="majorEastAsia" w:eastAsiaTheme="majorEastAsia" w:cstheme="majorEastAsia"/>
          <w:color w:val="000000"/>
          <w:szCs w:val="21"/>
          <w:lang w:val="en-US" w:eastAsia="zh-CN"/>
        </w:rPr>
        <w:t>黑龙江哈尔滨市松北区</w:t>
      </w:r>
    </w:p>
    <w:p w14:paraId="14822799">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rPr>
      </w:pPr>
      <w:bookmarkStart w:id="7" w:name="_Toc524861533"/>
      <w:bookmarkStart w:id="8" w:name="_Toc32257"/>
      <w:r>
        <w:rPr>
          <w:rFonts w:hint="eastAsia" w:asciiTheme="majorEastAsia" w:hAnsiTheme="majorEastAsia" w:eastAsiaTheme="majorEastAsia" w:cstheme="majorEastAsia"/>
          <w:color w:val="000000"/>
          <w:szCs w:val="21"/>
        </w:rPr>
        <w:t>工程期：2025年7月20日开工-2025年8月20日完工</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2F0FE52E">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2、</w:t>
      </w:r>
      <w:r>
        <w:rPr>
          <w:rFonts w:hint="eastAsia" w:asciiTheme="majorEastAsia" w:hAnsiTheme="majorEastAsia" w:eastAsiaTheme="majorEastAsia" w:cstheme="majorEastAsia"/>
          <w:szCs w:val="21"/>
        </w:rPr>
        <w:t>型式试验：投标单位必须具备专业加工及安装资质</w:t>
      </w:r>
      <w:r>
        <w:rPr>
          <w:rFonts w:hint="eastAsia" w:asciiTheme="majorEastAsia" w:hAnsiTheme="majorEastAsia" w:eastAsiaTheme="majorEastAsia" w:cstheme="majorEastAsia"/>
          <w:szCs w:val="21"/>
          <w:lang w:eastAsia="zh-CN"/>
        </w:rPr>
        <w:t>；</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4、运行业绩：具有市场运行业绩，且安全可靠运行1年以上。需提交该业绩已成功运行的证明材料（如：经营者签字的、证明设备成功运行的文件</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lang w:val="en-US" w:eastAsia="zh-CN"/>
        </w:rPr>
        <w:t>合同、发票</w:t>
      </w:r>
      <w:r>
        <w:rPr>
          <w:rFonts w:hint="eastAsia" w:asciiTheme="majorEastAsia" w:hAnsiTheme="majorEastAsia" w:eastAsiaTheme="majorEastAsia" w:cstheme="majorEastAsia"/>
          <w:szCs w:val="21"/>
        </w:rPr>
        <w:t>）；</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7、诚信履约：具有良好的商业信誉，产品质量无不良记录，供货时间无迟延记录；投标单位在近5年内不曾在任何合同中违约被逐或因自身的原因而使任何合同被解除；</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27041"/>
      <w:bookmarkStart w:id="10" w:name="_Toc524861534"/>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8802"/>
      <w:bookmarkStart w:id="12" w:name="_Toc524861535"/>
      <w:r>
        <w:rPr>
          <w:rFonts w:hint="eastAsia" w:asciiTheme="majorEastAsia" w:hAnsiTheme="majorEastAsia" w:eastAsiaTheme="majorEastAsia" w:cstheme="majorEastAsia"/>
          <w:szCs w:val="21"/>
        </w:rPr>
        <w:t>2025年0</w:t>
      </w:r>
      <w:r>
        <w:rPr>
          <w:rFonts w:hint="eastAsia" w:asciiTheme="majorEastAsia" w:hAnsiTheme="majorEastAsia" w:eastAsiaTheme="majorEastAsia" w:cstheme="majorEastAsia"/>
          <w:szCs w:val="21"/>
          <w:lang w:val="en-US" w:eastAsia="zh-CN"/>
        </w:rPr>
        <w:t>6</w:t>
      </w:r>
      <w:r>
        <w:rPr>
          <w:rFonts w:hint="eastAsia" w:asciiTheme="majorEastAsia" w:hAnsiTheme="majorEastAsia" w:eastAsiaTheme="majorEastAsia" w:cstheme="majorEastAsia"/>
          <w:szCs w:val="21"/>
        </w:rPr>
        <w:t>月</w:t>
      </w:r>
      <w:r>
        <w:rPr>
          <w:rFonts w:hint="eastAsia" w:asciiTheme="majorEastAsia" w:hAnsiTheme="majorEastAsia" w:eastAsiaTheme="majorEastAsia" w:cstheme="majorEastAsia"/>
          <w:szCs w:val="21"/>
          <w:lang w:val="en-US" w:eastAsia="zh-CN"/>
        </w:rPr>
        <w:t>10</w:t>
      </w:r>
      <w:r>
        <w:rPr>
          <w:rFonts w:hint="eastAsia" w:asciiTheme="majorEastAsia" w:hAnsiTheme="majorEastAsia" w:eastAsiaTheme="majorEastAsia" w:cstheme="majorEastAsia"/>
          <w:szCs w:val="21"/>
        </w:rPr>
        <w:t>日至2025年0</w:t>
      </w:r>
      <w:r>
        <w:rPr>
          <w:rFonts w:hint="eastAsia" w:asciiTheme="majorEastAsia" w:hAnsiTheme="majorEastAsia" w:eastAsiaTheme="majorEastAsia" w:cstheme="majorEastAsia"/>
          <w:szCs w:val="21"/>
          <w:lang w:val="en-US" w:eastAsia="zh-CN"/>
        </w:rPr>
        <w:t>6</w:t>
      </w:r>
      <w:r>
        <w:rPr>
          <w:rFonts w:hint="eastAsia" w:asciiTheme="majorEastAsia" w:hAnsiTheme="majorEastAsia" w:eastAsiaTheme="majorEastAsia" w:cstheme="majorEastAsia"/>
          <w:szCs w:val="21"/>
        </w:rPr>
        <w:t>月</w:t>
      </w:r>
      <w:r>
        <w:rPr>
          <w:rFonts w:hint="eastAsia" w:asciiTheme="majorEastAsia" w:hAnsiTheme="majorEastAsia" w:eastAsiaTheme="majorEastAsia" w:cstheme="majorEastAsia"/>
          <w:szCs w:val="21"/>
          <w:lang w:val="en-US" w:eastAsia="zh-CN"/>
        </w:rPr>
        <w:t>17</w:t>
      </w:r>
      <w:r>
        <w:rPr>
          <w:rFonts w:hint="eastAsia" w:asciiTheme="majorEastAsia" w:hAnsiTheme="majorEastAsia" w:eastAsiaTheme="majorEastAsia" w:cstheme="majorEastAsia"/>
          <w:szCs w:val="21"/>
        </w:rPr>
        <w:t>日，每天上午</w:t>
      </w:r>
      <w:r>
        <w:rPr>
          <w:rFonts w:hint="eastAsia" w:asciiTheme="majorEastAsia" w:hAnsiTheme="majorEastAsia" w:eastAsiaTheme="majorEastAsia" w:cstheme="majorEastAsia"/>
          <w:szCs w:val="21"/>
          <w:lang w:val="en-US" w:eastAsia="zh-CN"/>
        </w:rPr>
        <w:t>8</w:t>
      </w:r>
      <w:r>
        <w:rPr>
          <w:rFonts w:hint="eastAsia" w:asciiTheme="majorEastAsia" w:hAnsiTheme="majorEastAsia" w:eastAsiaTheme="majorEastAsia" w:cstheme="majorEastAsia"/>
          <w:szCs w:val="21"/>
        </w:rPr>
        <w:t>：00至1</w:t>
      </w:r>
      <w:r>
        <w:rPr>
          <w:rFonts w:hint="eastAsia" w:asciiTheme="majorEastAsia" w:hAnsiTheme="majorEastAsia" w:eastAsiaTheme="majorEastAsia" w:cstheme="majorEastAsia"/>
          <w:szCs w:val="21"/>
          <w:lang w:val="en-US" w:eastAsia="zh-CN"/>
        </w:rPr>
        <w:t>2</w:t>
      </w:r>
      <w:r>
        <w:rPr>
          <w:rFonts w:hint="eastAsia" w:asciiTheme="majorEastAsia" w:hAnsiTheme="majorEastAsia" w:eastAsiaTheme="majorEastAsia" w:cstheme="majorEastAsia"/>
          <w:szCs w:val="21"/>
        </w:rPr>
        <w:t>：00，下午13：00至1</w:t>
      </w:r>
      <w:r>
        <w:rPr>
          <w:rFonts w:hint="eastAsia" w:asciiTheme="majorEastAsia" w:hAnsiTheme="majorEastAsia" w:eastAsiaTheme="majorEastAsia" w:cstheme="majorEastAsia"/>
          <w:szCs w:val="21"/>
          <w:lang w:val="en-US" w:eastAsia="zh-CN"/>
        </w:rPr>
        <w:t>7</w:t>
      </w:r>
      <w:r>
        <w:rPr>
          <w:rFonts w:hint="eastAsia" w:asciiTheme="majorEastAsia" w:hAnsiTheme="majorEastAsia" w:eastAsiaTheme="majorEastAsia" w:cstheme="majorEastAsia"/>
          <w:szCs w:val="21"/>
        </w:rPr>
        <w:t>：</w:t>
      </w:r>
      <w:r>
        <w:rPr>
          <w:rFonts w:hint="eastAsia" w:asciiTheme="majorEastAsia" w:hAnsiTheme="majorEastAsia" w:eastAsiaTheme="majorEastAsia" w:cstheme="majorEastAsia"/>
          <w:szCs w:val="21"/>
          <w:lang w:val="en-US" w:eastAsia="zh-CN"/>
        </w:rPr>
        <w:t>0</w:t>
      </w:r>
      <w:r>
        <w:rPr>
          <w:rFonts w:hint="eastAsia" w:asciiTheme="majorEastAsia" w:hAnsiTheme="majorEastAsia" w:eastAsiaTheme="majorEastAsia" w:cstheme="majorEastAsia"/>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3E347B4">
            <w:pPr>
              <w:spacing w:line="360" w:lineRule="auto"/>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color w:val="000000"/>
                <w:szCs w:val="21"/>
                <w:lang w:val="zh-CN" w:eastAsia="zh-CN"/>
              </w:rPr>
              <w:t>电蓄热供暖设备</w:t>
            </w:r>
            <w:r>
              <w:rPr>
                <w:rFonts w:hint="eastAsia" w:asciiTheme="majorEastAsia" w:hAnsiTheme="majorEastAsia" w:eastAsiaTheme="majorEastAsia" w:cstheme="majorEastAsia"/>
                <w:color w:val="000000"/>
                <w:szCs w:val="21"/>
                <w:lang w:val="en-US" w:eastAsia="zh-CN"/>
              </w:rPr>
              <w:t>采购及安装</w:t>
            </w:r>
          </w:p>
        </w:tc>
        <w:tc>
          <w:tcPr>
            <w:tcW w:w="1490" w:type="dxa"/>
            <w:vAlign w:val="center"/>
          </w:tcPr>
          <w:p w14:paraId="0C1AF7C9">
            <w:pPr>
              <w:spacing w:line="360" w:lineRule="auto"/>
              <w:jc w:val="center"/>
              <w:rPr>
                <w:rFonts w:hint="eastAsia" w:asciiTheme="majorEastAsia" w:hAnsiTheme="majorEastAsia" w:eastAsiaTheme="majorEastAsia" w:cstheme="majorEastAsia"/>
                <w:szCs w:val="21"/>
              </w:rPr>
            </w:pP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685"/>
      <w:bookmarkStart w:id="14" w:name="_Toc524861536"/>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bookmarkStart w:id="15" w:name="_Toc419464291"/>
      <w:bookmarkStart w:id="16" w:name="_Toc2514"/>
      <w:bookmarkStart w:id="17" w:name="_Toc524861537"/>
      <w:r>
        <w:rPr>
          <w:rFonts w:hint="eastAsia" w:asciiTheme="majorEastAsia" w:hAnsiTheme="majorEastAsia" w:eastAsiaTheme="majorEastAsia" w:cstheme="majorEastAsia"/>
          <w:color w:val="000000"/>
          <w:kern w:val="0"/>
          <w:szCs w:val="21"/>
        </w:rPr>
        <w:t>所有投标文件须于2025年</w:t>
      </w:r>
      <w:r>
        <w:rPr>
          <w:rFonts w:hint="eastAsia" w:asciiTheme="majorEastAsia" w:hAnsiTheme="majorEastAsia" w:eastAsiaTheme="majorEastAsia" w:cstheme="majorEastAsia"/>
          <w:color w:val="000000"/>
          <w:kern w:val="0"/>
          <w:szCs w:val="21"/>
          <w:lang w:val="en-US" w:eastAsia="zh-CN"/>
        </w:rPr>
        <w:t>6</w:t>
      </w:r>
      <w:r>
        <w:rPr>
          <w:rFonts w:hint="eastAsia" w:asciiTheme="majorEastAsia" w:hAnsiTheme="majorEastAsia" w:eastAsiaTheme="majorEastAsia" w:cstheme="majorEastAsia"/>
          <w:color w:val="000000"/>
          <w:kern w:val="0"/>
          <w:szCs w:val="21"/>
        </w:rPr>
        <w:t>月</w:t>
      </w:r>
      <w:r>
        <w:rPr>
          <w:rFonts w:hint="eastAsia" w:asciiTheme="majorEastAsia" w:hAnsiTheme="majorEastAsia" w:eastAsiaTheme="majorEastAsia" w:cstheme="majorEastAsia"/>
          <w:color w:val="000000"/>
          <w:kern w:val="0"/>
          <w:szCs w:val="21"/>
          <w:lang w:val="en-US" w:eastAsia="zh-CN"/>
        </w:rPr>
        <w:t>17</w:t>
      </w:r>
      <w:r>
        <w:rPr>
          <w:rFonts w:hint="eastAsia" w:asciiTheme="majorEastAsia" w:hAnsiTheme="majorEastAsia" w:eastAsiaTheme="majorEastAsia" w:cstheme="majorEastAsia"/>
          <w:color w:val="000000"/>
          <w:kern w:val="0"/>
          <w:szCs w:val="21"/>
        </w:rPr>
        <w:t>日1</w:t>
      </w:r>
      <w:r>
        <w:rPr>
          <w:rFonts w:hint="eastAsia" w:asciiTheme="majorEastAsia" w:hAnsiTheme="majorEastAsia" w:eastAsiaTheme="majorEastAsia" w:cstheme="majorEastAsia"/>
          <w:color w:val="000000"/>
          <w:kern w:val="0"/>
          <w:szCs w:val="21"/>
          <w:lang w:val="en-US" w:eastAsia="zh-CN"/>
        </w:rPr>
        <w:t>0</w:t>
      </w:r>
      <w:r>
        <w:rPr>
          <w:rFonts w:hint="eastAsia" w:asciiTheme="majorEastAsia" w:hAnsiTheme="majorEastAsia" w:eastAsiaTheme="majorEastAsia" w:cstheme="majorEastAsia"/>
          <w:color w:val="000000"/>
          <w:kern w:val="0"/>
          <w:szCs w:val="21"/>
        </w:rPr>
        <w:t>:00前（北</w:t>
      </w:r>
      <w:r>
        <w:rPr>
          <w:rFonts w:hint="eastAsia" w:asciiTheme="majorEastAsia" w:hAnsiTheme="majorEastAsia" w:eastAsiaTheme="majorEastAsia" w:cstheme="majorEastAsia"/>
          <w:szCs w:val="21"/>
        </w:rPr>
        <w:t>京时间)发送到</w:t>
      </w:r>
      <w:r>
        <w:rPr>
          <w:rFonts w:hint="eastAsia" w:asciiTheme="majorEastAsia" w:hAnsiTheme="majorEastAsia" w:eastAsiaTheme="majorEastAsia" w:cstheme="majorEastAsia"/>
          <w:color w:val="000000"/>
          <w:kern w:val="0"/>
          <w:szCs w:val="21"/>
        </w:rPr>
        <w:fldChar w:fldCharType="begin"/>
      </w:r>
      <w:r>
        <w:rPr>
          <w:rFonts w:hint="eastAsia" w:asciiTheme="majorEastAsia" w:hAnsiTheme="majorEastAsia" w:eastAsiaTheme="majorEastAsia" w:cstheme="majorEastAsia"/>
          <w:color w:val="000000"/>
          <w:kern w:val="0"/>
          <w:szCs w:val="21"/>
        </w:rPr>
        <w:instrText xml:space="preserve"> HYPERLINK "mailto:zbzz@jze.com.cn" </w:instrText>
      </w:r>
      <w:r>
        <w:rPr>
          <w:rFonts w:hint="eastAsia" w:asciiTheme="majorEastAsia" w:hAnsiTheme="majorEastAsia" w:eastAsiaTheme="majorEastAsia" w:cstheme="majorEastAsia"/>
          <w:color w:val="000000"/>
          <w:kern w:val="0"/>
          <w:szCs w:val="21"/>
        </w:rPr>
        <w:fldChar w:fldCharType="separate"/>
      </w:r>
      <w:r>
        <w:rPr>
          <w:rFonts w:hint="eastAsia" w:asciiTheme="majorEastAsia" w:hAnsiTheme="majorEastAsia" w:eastAsiaTheme="majorEastAsia" w:cstheme="majorEastAsia"/>
          <w:color w:val="000000"/>
          <w:kern w:val="0"/>
          <w:szCs w:val="21"/>
        </w:rPr>
        <w:t>zb@jze.com.cn</w:t>
      </w:r>
      <w:r>
        <w:rPr>
          <w:rFonts w:hint="eastAsia" w:asciiTheme="majorEastAsia" w:hAnsiTheme="majorEastAsia" w:eastAsiaTheme="majorEastAsia" w:cstheme="majorEastAsia"/>
          <w:color w:val="000000"/>
          <w:kern w:val="0"/>
          <w:szCs w:val="21"/>
        </w:rPr>
        <w:fldChar w:fldCharType="end"/>
      </w:r>
      <w:r>
        <w:rPr>
          <w:rFonts w:hint="eastAsia" w:asciiTheme="majorEastAsia" w:hAnsiTheme="majorEastAsia" w:eastAsiaTheme="majorEastAsia" w:cstheme="majorEastAsia"/>
          <w:color w:val="000000"/>
          <w:kern w:val="0"/>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开标时间：2025年</w:t>
      </w:r>
      <w:r>
        <w:rPr>
          <w:rFonts w:hint="eastAsia" w:asciiTheme="majorEastAsia" w:hAnsiTheme="majorEastAsia" w:eastAsiaTheme="majorEastAsia" w:cstheme="majorEastAsia"/>
          <w:color w:val="000000"/>
          <w:kern w:val="0"/>
          <w:szCs w:val="21"/>
          <w:lang w:val="en-US" w:eastAsia="zh-CN"/>
        </w:rPr>
        <w:t>6</w:t>
      </w:r>
      <w:r>
        <w:rPr>
          <w:rFonts w:hint="eastAsia" w:asciiTheme="majorEastAsia" w:hAnsiTheme="majorEastAsia" w:eastAsiaTheme="majorEastAsia" w:cstheme="majorEastAsia"/>
          <w:color w:val="000000"/>
          <w:kern w:val="0"/>
          <w:szCs w:val="21"/>
        </w:rPr>
        <w:t>月</w:t>
      </w:r>
      <w:r>
        <w:rPr>
          <w:rFonts w:hint="eastAsia" w:asciiTheme="majorEastAsia" w:hAnsiTheme="majorEastAsia" w:eastAsiaTheme="majorEastAsia" w:cstheme="majorEastAsia"/>
          <w:color w:val="000000"/>
          <w:kern w:val="0"/>
          <w:szCs w:val="21"/>
          <w:lang w:val="en-US" w:eastAsia="zh-CN"/>
        </w:rPr>
        <w:t>17</w:t>
      </w:r>
      <w:r>
        <w:rPr>
          <w:rFonts w:hint="eastAsia" w:asciiTheme="majorEastAsia" w:hAnsiTheme="majorEastAsia" w:eastAsiaTheme="majorEastAsia" w:cstheme="majorEastAsia"/>
          <w:color w:val="000000"/>
          <w:kern w:val="0"/>
          <w:szCs w:val="21"/>
        </w:rPr>
        <w:t>日1</w:t>
      </w:r>
      <w:r>
        <w:rPr>
          <w:rFonts w:hint="eastAsia" w:asciiTheme="majorEastAsia" w:hAnsiTheme="majorEastAsia" w:eastAsiaTheme="majorEastAsia" w:cstheme="majorEastAsia"/>
          <w:color w:val="000000"/>
          <w:kern w:val="0"/>
          <w:szCs w:val="21"/>
          <w:lang w:val="en-US" w:eastAsia="zh-CN"/>
        </w:rPr>
        <w:t>0</w:t>
      </w:r>
      <w:r>
        <w:rPr>
          <w:rFonts w:hint="eastAsia" w:asciiTheme="majorEastAsia" w:hAnsiTheme="majorEastAsia" w:eastAsiaTheme="majorEastAsia" w:cstheme="majorEastAsia"/>
          <w:color w:val="000000"/>
          <w:kern w:val="0"/>
          <w:szCs w:val="21"/>
        </w:rPr>
        <w:t>:00(北京时间)</w:t>
      </w:r>
    </w:p>
    <w:p w14:paraId="5875550C">
      <w:pPr>
        <w:widowControl/>
        <w:tabs>
          <w:tab w:val="left" w:pos="1918"/>
        </w:tabs>
        <w:adjustRightInd w:val="0"/>
        <w:spacing w:line="360" w:lineRule="auto"/>
        <w:ind w:firstLine="420" w:firstLineChars="200"/>
        <w:jc w:val="left"/>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color w:val="000000"/>
          <w:kern w:val="0"/>
          <w:szCs w:val="21"/>
        </w:rPr>
        <w:t xml:space="preserve">开标地点：电子开标，无需到现场，请将投标文件发至 </w:t>
      </w:r>
      <w:r>
        <w:rPr>
          <w:rFonts w:hint="eastAsia" w:asciiTheme="majorEastAsia" w:hAnsiTheme="majorEastAsia" w:eastAsiaTheme="majorEastAsia" w:cstheme="majorEastAsia"/>
          <w:color w:val="000000"/>
          <w:kern w:val="0"/>
          <w:szCs w:val="21"/>
        </w:rPr>
        <w:fldChar w:fldCharType="begin"/>
      </w:r>
      <w:r>
        <w:rPr>
          <w:rFonts w:hint="eastAsia" w:asciiTheme="majorEastAsia" w:hAnsiTheme="majorEastAsia" w:eastAsiaTheme="majorEastAsia" w:cstheme="majorEastAsia"/>
          <w:color w:val="000000"/>
          <w:kern w:val="0"/>
          <w:szCs w:val="21"/>
        </w:rPr>
        <w:instrText xml:space="preserve"> HYPERLINK "mailto:zbzz@jze.com.cn" </w:instrText>
      </w:r>
      <w:r>
        <w:rPr>
          <w:rFonts w:hint="eastAsia" w:asciiTheme="majorEastAsia" w:hAnsiTheme="majorEastAsia" w:eastAsiaTheme="majorEastAsia" w:cstheme="majorEastAsia"/>
          <w:color w:val="000000"/>
          <w:kern w:val="0"/>
          <w:szCs w:val="21"/>
        </w:rPr>
        <w:fldChar w:fldCharType="separate"/>
      </w:r>
      <w:r>
        <w:rPr>
          <w:rFonts w:hint="eastAsia" w:asciiTheme="majorEastAsia" w:hAnsiTheme="majorEastAsia" w:eastAsiaTheme="majorEastAsia" w:cstheme="majorEastAsia"/>
          <w:color w:val="000000"/>
          <w:kern w:val="0"/>
          <w:szCs w:val="21"/>
        </w:rPr>
        <w:t>zb@jze.com.cn</w:t>
      </w:r>
      <w:r>
        <w:rPr>
          <w:rFonts w:hint="eastAsia" w:asciiTheme="majorEastAsia" w:hAnsiTheme="majorEastAsia" w:eastAsiaTheme="majorEastAsia" w:cstheme="majorEastAsia"/>
          <w:color w:val="000000"/>
          <w:kern w:val="0"/>
          <w:szCs w:val="21"/>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color w:val="000000" w:themeColor="text1"/>
          <w:lang w:val="en-US" w:eastAsia="zh-CN"/>
        </w:rPr>
        <w:t>哈尔滨九洲集团股份有限公司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25923"/>
      <w:bookmarkStart w:id="19" w:name="_Toc524861538"/>
      <w:bookmarkStart w:id="20" w:name="_Toc419464292"/>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商务联系人：许宁</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FF0000"/>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35489289"/>
      <w:bookmarkStart w:id="22" w:name="_Toc14767705"/>
      <w:bookmarkStart w:id="23" w:name="_Toc33419395"/>
      <w:bookmarkStart w:id="24" w:name="_Toc248647668"/>
      <w:bookmarkStart w:id="25" w:name="_Toc524861539"/>
      <w:r>
        <w:rPr>
          <w:rFonts w:hint="eastAsia" w:asciiTheme="majorEastAsia" w:hAnsiTheme="majorEastAsia" w:eastAsiaTheme="majorEastAsia" w:cstheme="majorEastAsia"/>
        </w:rPr>
        <w:t>第二章</w:t>
      </w:r>
      <w:bookmarkEnd w:id="21"/>
      <w:bookmarkEnd w:id="22"/>
      <w:bookmarkEnd w:id="23"/>
      <w:bookmarkStart w:id="26" w:name="_Toc18139830"/>
      <w:bookmarkStart w:id="27" w:name="_Toc35419562"/>
      <w:bookmarkStart w:id="28" w:name="_Toc20484467"/>
      <w:bookmarkStart w:id="29" w:name="_Toc25813367"/>
      <w:bookmarkStart w:id="30" w:name="_Toc35173002"/>
      <w:bookmarkStart w:id="31" w:name="_Toc18139631"/>
      <w:bookmarkStart w:id="32" w:name="_Toc23476052"/>
      <w:bookmarkStart w:id="33" w:name="_Toc26092393"/>
      <w:bookmarkStart w:id="34" w:name="_Toc35489290"/>
      <w:bookmarkStart w:id="35" w:name="_Toc14767706"/>
      <w:bookmarkStart w:id="36" w:name="_Toc33419396"/>
      <w:bookmarkStart w:id="37" w:name="_Toc30413444"/>
      <w:bookmarkStart w:id="38" w:name="_Toc22809472"/>
      <w:bookmarkStart w:id="39" w:name="_Toc23125777"/>
      <w:bookmarkStart w:id="40" w:name="_Toc22980320"/>
      <w:bookmarkStart w:id="41" w:name="_Toc14766695"/>
      <w:bookmarkStart w:id="42" w:name="_Toc19098945"/>
      <w:bookmarkStart w:id="43" w:name="_Toc20367202"/>
      <w:bookmarkStart w:id="44" w:name="_Toc18979746"/>
      <w:bookmarkStart w:id="45" w:name="_Toc19111734"/>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1409"/>
      <w:bookmarkStart w:id="47" w:name="_Toc248647669"/>
      <w:bookmarkStart w:id="48" w:name="_Toc524861540"/>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67C17C3E">
            <w:pPr>
              <w:widowControl/>
              <w:adjustRightInd w:val="0"/>
              <w:spacing w:line="360" w:lineRule="auto"/>
              <w:jc w:val="left"/>
              <w:outlineLvl w:val="0"/>
              <w:rPr>
                <w:rFonts w:hint="eastAsia" w:asciiTheme="majorEastAsia" w:hAnsiTheme="majorEastAsia" w:eastAsiaTheme="majorEastAsia" w:cstheme="majorEastAsia"/>
                <w:color w:val="000000"/>
              </w:rPr>
            </w:pPr>
            <w:r>
              <w:rPr>
                <w:rFonts w:hint="eastAsia" w:asciiTheme="majorEastAsia" w:hAnsiTheme="majorEastAsia" w:eastAsiaTheme="majorEastAsia" w:cstheme="majorEastAsia"/>
                <w:szCs w:val="21"/>
              </w:rPr>
              <w:t>招标内容：</w:t>
            </w:r>
            <w:r>
              <w:rPr>
                <w:rFonts w:hint="eastAsia" w:asciiTheme="majorEastAsia" w:hAnsiTheme="majorEastAsia" w:eastAsiaTheme="majorEastAsia" w:cstheme="majorEastAsia"/>
                <w:color w:val="000000"/>
                <w:szCs w:val="21"/>
                <w:lang w:val="en-US" w:eastAsia="zh-CN"/>
              </w:rPr>
              <w:t>本项目原有 200kW 水源热泵进行供暖，供暖面积7148.16㎡；扩建改造后供暖面积增加6452.56㎡，项目改造后总建筑面积约：13600.72㎡ ，现增加一台固体电蓄热炉与原热泵互为备用，本次方案设计按总负荷的75%来设计固体电蓄热炉设备，在供暖季初末期时可单独使用地源热泵或固体电蓄热设备进行供暖，寒冷期时使用热泵+电蓄热进行分区供暖。</w:t>
            </w:r>
          </w:p>
          <w:p w14:paraId="5269D07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质量标准：合格，满足招标文件</w:t>
            </w:r>
            <w:r>
              <w:rPr>
                <w:rFonts w:hint="eastAsia" w:asciiTheme="majorEastAsia" w:hAnsiTheme="majorEastAsia" w:eastAsiaTheme="majorEastAsia" w:cstheme="majorEastAsia"/>
                <w:spacing w:val="8"/>
                <w:szCs w:val="21"/>
              </w:rPr>
              <w:t>所要求的各项技术指标</w:t>
            </w:r>
            <w:r>
              <w:rPr>
                <w:rFonts w:hint="eastAsia" w:asciiTheme="majorEastAsia" w:hAnsiTheme="majorEastAsia" w:eastAsiaTheme="majorEastAsia" w:cstheme="majorEastAsia"/>
                <w:szCs w:val="21"/>
              </w:rPr>
              <w:t>。</w:t>
            </w:r>
          </w:p>
          <w:p w14:paraId="59D2429D">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工程地点：</w:t>
            </w:r>
            <w:r>
              <w:rPr>
                <w:rFonts w:hint="eastAsia" w:asciiTheme="majorEastAsia" w:hAnsiTheme="majorEastAsia" w:eastAsiaTheme="majorEastAsia" w:cstheme="majorEastAsia"/>
                <w:color w:val="000000"/>
                <w:szCs w:val="21"/>
                <w:lang w:val="en-US" w:eastAsia="zh-CN"/>
              </w:rPr>
              <w:t>黑龙江哈尔滨市松北区</w:t>
            </w:r>
            <w:r>
              <w:rPr>
                <w:rFonts w:hint="eastAsia" w:asciiTheme="majorEastAsia" w:hAnsiTheme="majorEastAsia" w:eastAsiaTheme="majorEastAsia" w:cstheme="majorEastAsia"/>
                <w:szCs w:val="21"/>
              </w:rPr>
              <w:t>。</w:t>
            </w:r>
          </w:p>
          <w:p w14:paraId="62024542">
            <w:pPr>
              <w:spacing w:line="360" w:lineRule="auto"/>
              <w:rPr>
                <w:rFonts w:hint="eastAsia" w:asciiTheme="majorEastAsia" w:hAnsiTheme="majorEastAsia" w:eastAsiaTheme="majorEastAsia" w:cstheme="majorEastAsia"/>
                <w:szCs w:val="21"/>
                <w:highlight w:val="yellow"/>
              </w:rPr>
            </w:pPr>
            <w:r>
              <w:rPr>
                <w:rFonts w:hint="eastAsia" w:asciiTheme="majorEastAsia" w:hAnsiTheme="majorEastAsia" w:eastAsiaTheme="majorEastAsia" w:cstheme="majorEastAsia"/>
                <w:szCs w:val="21"/>
              </w:rPr>
              <w:t>日期：</w:t>
            </w:r>
            <w:r>
              <w:rPr>
                <w:rFonts w:hint="eastAsia" w:asciiTheme="majorEastAsia" w:hAnsiTheme="majorEastAsia" w:eastAsiaTheme="majorEastAsia" w:cstheme="majorEastAsia"/>
                <w:color w:val="000000"/>
                <w:szCs w:val="21"/>
              </w:rPr>
              <w:t>2025年7月20日开工-2025年8月20日完</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1CC2C797">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44A6A702">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lang w:val="en-US" w:eastAsia="zh-CN"/>
              </w:rPr>
              <w:t>2、</w:t>
            </w:r>
            <w:r>
              <w:rPr>
                <w:rFonts w:hint="eastAsia" w:asciiTheme="majorEastAsia" w:hAnsiTheme="majorEastAsia" w:eastAsiaTheme="majorEastAsia" w:cstheme="majorEastAsia"/>
                <w:szCs w:val="21"/>
              </w:rPr>
              <w:t>型式试验：投标单位必须具备专业加工及安装资质</w:t>
            </w:r>
            <w:r>
              <w:rPr>
                <w:rFonts w:hint="eastAsia" w:asciiTheme="majorEastAsia" w:hAnsiTheme="majorEastAsia" w:eastAsiaTheme="majorEastAsia" w:cstheme="majorEastAsia"/>
                <w:szCs w:val="21"/>
                <w:lang w:eastAsia="zh-CN"/>
              </w:rPr>
              <w:t>；</w:t>
            </w:r>
          </w:p>
          <w:p w14:paraId="70D970E8">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34B05E4">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4、运行业绩：具有市场运行业绩，且安全可靠运行1年以上。需提交该业绩已成功运行的证明材料（如：经营者签字的、证明设备成功运行的文件</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lang w:val="en-US" w:eastAsia="zh-CN"/>
              </w:rPr>
              <w:t>合同、发票</w:t>
            </w:r>
            <w:r>
              <w:rPr>
                <w:rFonts w:hint="eastAsia" w:asciiTheme="majorEastAsia" w:hAnsiTheme="majorEastAsia" w:eastAsiaTheme="majorEastAsia" w:cstheme="majorEastAsia"/>
                <w:szCs w:val="21"/>
              </w:rPr>
              <w:t>）；</w:t>
            </w:r>
          </w:p>
          <w:p w14:paraId="1333EDC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6DC11167">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65868FA9">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7、诚信履约：具有良好的商业信誉，产品质量无不良记录，供货时间无迟延记录；投标单位在近5年内不曾在任何合同中违约被逐或因自身的原因而使任何合同被解除；</w:t>
            </w:r>
          </w:p>
          <w:p w14:paraId="417EDFB0">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3EBDEFFF">
            <w:pPr>
              <w:spacing w:line="360" w:lineRule="auto"/>
              <w:rPr>
                <w:rFonts w:hint="eastAsia" w:asciiTheme="majorEastAsia" w:hAnsiTheme="majorEastAsia" w:eastAsiaTheme="majorEastAsia" w:cstheme="majorEastAsia"/>
                <w:szCs w:val="21"/>
              </w:rPr>
            </w:pP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壹仟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许宁</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6</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2025</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6</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17</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4B52C1"/>
    <w:rsid w:val="0E70231F"/>
    <w:rsid w:val="12237953"/>
    <w:rsid w:val="1B2B24B8"/>
    <w:rsid w:val="1BEF4261"/>
    <w:rsid w:val="21B6484B"/>
    <w:rsid w:val="260C2EF6"/>
    <w:rsid w:val="293B2677"/>
    <w:rsid w:val="387C536A"/>
    <w:rsid w:val="45C84731"/>
    <w:rsid w:val="5A4F1FF2"/>
    <w:rsid w:val="68546DE1"/>
    <w:rsid w:val="68B6456A"/>
    <w:rsid w:val="78000D8E"/>
    <w:rsid w:val="78470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2600</Words>
  <Characters>2993</Characters>
  <Lines>22</Lines>
  <Paragraphs>6</Paragraphs>
  <TotalTime>1</TotalTime>
  <ScaleCrop>false</ScaleCrop>
  <LinksUpToDate>false</LinksUpToDate>
  <CharactersWithSpaces>3031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2025-06-10T22:48:24Z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eyJoZGlkIjoiMjhiMjYwMzQ0NGFhMjYzODgyYTI4OGUzMjZhZTdiMGYiLCJ1c2VySWQiOiI1Mjc3MTU3MDUifQ==</vt:lpwstr>
  </property>
  <property fmtid="{D5CDD505-2E9C-101B-9397-08002B2CF9AE}" pid="3" name="KSOProductBuildVer">
    <vt:lpwstr>2052-12.1.0.21541</vt:lpwstr>
  </property>
  <property fmtid="{D5CDD505-2E9C-101B-9397-08002B2CF9AE}" pid="4" name="ICV">
    <vt:lpwstr>CCE74F6ACDE34CC7B164F978750B62DA_12</vt:lpwstr>
  </property>
</Properties>
</file>