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CD2" w:rsidRDefault="007C1CD2" w:rsidP="007C1CD2">
      <w:pPr>
        <w:spacing w:line="360" w:lineRule="auto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1.1</w:t>
      </w:r>
      <w:r>
        <w:rPr>
          <w:rFonts w:hint="eastAsia"/>
          <w:b/>
          <w:sz w:val="28"/>
          <w:szCs w:val="28"/>
        </w:rPr>
        <w:t>招标公告</w:t>
      </w:r>
    </w:p>
    <w:p w:rsidR="007C1CD2" w:rsidRDefault="007C1CD2" w:rsidP="007C1CD2">
      <w:pPr>
        <w:spacing w:line="360" w:lineRule="auto"/>
        <w:jc w:val="center"/>
        <w:rPr>
          <w:b/>
        </w:rPr>
      </w:pPr>
      <w:r>
        <w:rPr>
          <w:rFonts w:hint="eastAsia"/>
          <w:b/>
          <w:sz w:val="36"/>
          <w:szCs w:val="36"/>
        </w:rPr>
        <w:t>招标公告</w:t>
      </w:r>
    </w:p>
    <w:p w:rsidR="007C1CD2" w:rsidRDefault="007C1CD2" w:rsidP="007C1CD2">
      <w:pPr>
        <w:spacing w:line="360" w:lineRule="auto"/>
        <w:jc w:val="center"/>
        <w:rPr>
          <w:b/>
          <w:szCs w:val="21"/>
        </w:rPr>
      </w:pPr>
    </w:p>
    <w:p w:rsidR="007C1CD2" w:rsidRDefault="007C1CD2" w:rsidP="007C1CD2">
      <w:pPr>
        <w:spacing w:line="360" w:lineRule="auto"/>
        <w:ind w:firstLineChars="300" w:firstLine="630"/>
        <w:jc w:val="left"/>
        <w:rPr>
          <w:rStyle w:val="NormalCharacter"/>
          <w:szCs w:val="28"/>
        </w:rPr>
      </w:pPr>
      <w:bookmarkStart w:id="0" w:name="_Toc21699"/>
      <w:bookmarkStart w:id="1" w:name="_Toc27041"/>
      <w:r>
        <w:rPr>
          <w:rStyle w:val="NormalCharacter"/>
          <w:rFonts w:cs="宋体" w:hint="eastAsia"/>
          <w:szCs w:val="28"/>
        </w:rPr>
        <w:t>哈尔滨九洲集团股份有限公司对</w:t>
      </w:r>
      <w:proofErr w:type="gramStart"/>
      <w:r w:rsidRPr="00DB29FB">
        <w:rPr>
          <w:rFonts w:ascii="Tahoma" w:hAnsi="Tahoma" w:cs="Tahoma" w:hint="eastAsia"/>
          <w:color w:val="333333"/>
          <w:szCs w:val="21"/>
          <w:shd w:val="clear" w:color="auto" w:fill="FFFFFF"/>
        </w:rPr>
        <w:t>九洲</w:t>
      </w:r>
      <w:proofErr w:type="gramEnd"/>
      <w:r w:rsidRPr="00DB29FB">
        <w:rPr>
          <w:rFonts w:ascii="Tahoma" w:hAnsi="Tahoma" w:cs="Tahoma" w:hint="eastAsia"/>
          <w:color w:val="333333"/>
          <w:szCs w:val="21"/>
          <w:shd w:val="clear" w:color="auto" w:fill="FFFFFF"/>
        </w:rPr>
        <w:t>运营总部项目综合办公楼</w:t>
      </w:r>
      <w:r w:rsidRPr="00DB29FB">
        <w:rPr>
          <w:rFonts w:ascii="Tahoma" w:hAnsi="Tahoma" w:cs="Tahoma" w:hint="eastAsia"/>
          <w:color w:val="333333"/>
          <w:szCs w:val="21"/>
          <w:shd w:val="clear" w:color="auto" w:fill="FFFFFF"/>
        </w:rPr>
        <w:t>LED</w:t>
      </w:r>
      <w:r w:rsidRPr="00DB29FB">
        <w:rPr>
          <w:rFonts w:ascii="Tahoma" w:hAnsi="Tahoma" w:cs="Tahoma" w:hint="eastAsia"/>
          <w:color w:val="333333"/>
          <w:szCs w:val="21"/>
          <w:shd w:val="clear" w:color="auto" w:fill="FFFFFF"/>
        </w:rPr>
        <w:t>大屏幕采购安装招标</w:t>
      </w:r>
      <w:r>
        <w:rPr>
          <w:rFonts w:hint="eastAsia"/>
        </w:rPr>
        <w:t>（招标编号：</w:t>
      </w:r>
      <w:r>
        <w:rPr>
          <w:rFonts w:hint="eastAsia"/>
          <w:highlight w:val="yellow"/>
        </w:rPr>
        <w:t>JZNY-LTCYY-YYZB-2025-21</w:t>
      </w:r>
      <w:r>
        <w:rPr>
          <w:rFonts w:hint="eastAsia"/>
        </w:rPr>
        <w:t>）</w:t>
      </w:r>
      <w:r>
        <w:rPr>
          <w:rStyle w:val="NormalCharacter"/>
          <w:rFonts w:cs="宋体" w:hint="eastAsia"/>
          <w:szCs w:val="28"/>
        </w:rPr>
        <w:t>，进行国内邀请合格的企业参加投标。</w:t>
      </w:r>
    </w:p>
    <w:p w:rsidR="007C1CD2" w:rsidRDefault="007C1CD2" w:rsidP="007C1CD2">
      <w:pPr>
        <w:spacing w:line="520" w:lineRule="exact"/>
        <w:ind w:firstLineChars="200" w:firstLine="422"/>
        <w:rPr>
          <w:rFonts w:ascii="微软雅黑" w:hAnsi="微软雅黑" w:cs="微软雅黑"/>
          <w:b/>
          <w:bCs/>
          <w:szCs w:val="21"/>
        </w:rPr>
      </w:pPr>
      <w:r>
        <w:rPr>
          <w:rFonts w:ascii="微软雅黑" w:hAnsi="微软雅黑" w:cs="微软雅黑" w:hint="eastAsia"/>
          <w:b/>
          <w:bCs/>
          <w:szCs w:val="21"/>
        </w:rPr>
        <w:t>一、招标内容</w:t>
      </w:r>
    </w:p>
    <w:p w:rsidR="007C1CD2" w:rsidRDefault="007C1CD2" w:rsidP="007C1CD2">
      <w:pPr>
        <w:spacing w:line="360" w:lineRule="auto"/>
        <w:ind w:firstLineChars="300" w:firstLine="630"/>
        <w:rPr>
          <w:rFonts w:ascii="Tahoma" w:hAnsi="Tahoma" w:cs="Tahoma" w:hint="eastAsia"/>
          <w:color w:val="333333"/>
          <w:szCs w:val="21"/>
          <w:shd w:val="clear" w:color="auto" w:fill="FFFFFF"/>
        </w:rPr>
      </w:pPr>
      <w:r>
        <w:rPr>
          <w:rFonts w:ascii="Tahoma" w:hAnsi="Tahoma" w:cs="Tahoma" w:hint="eastAsia"/>
          <w:color w:val="333333"/>
          <w:szCs w:val="21"/>
          <w:shd w:val="clear" w:color="auto" w:fill="FFFFFF"/>
        </w:rPr>
        <w:t>1</w:t>
      </w:r>
      <w:r>
        <w:rPr>
          <w:rFonts w:ascii="Tahoma" w:hAnsi="Tahoma" w:cs="Tahoma" w:hint="eastAsia"/>
          <w:color w:val="333333"/>
          <w:szCs w:val="21"/>
          <w:shd w:val="clear" w:color="auto" w:fill="FFFFFF"/>
        </w:rPr>
        <w:t>、招标范围：</w:t>
      </w:r>
      <w:proofErr w:type="gramStart"/>
      <w:r w:rsidRPr="00791F8B">
        <w:rPr>
          <w:rFonts w:ascii="Tahoma" w:hAnsi="Tahoma" w:cs="Tahoma" w:hint="eastAsia"/>
          <w:color w:val="333333"/>
          <w:szCs w:val="21"/>
          <w:shd w:val="clear" w:color="auto" w:fill="FFFFFF"/>
        </w:rPr>
        <w:t>九洲</w:t>
      </w:r>
      <w:proofErr w:type="gramEnd"/>
      <w:r w:rsidRPr="00791F8B">
        <w:rPr>
          <w:rFonts w:ascii="Tahoma" w:hAnsi="Tahoma" w:cs="Tahoma" w:hint="eastAsia"/>
          <w:color w:val="333333"/>
          <w:szCs w:val="21"/>
          <w:shd w:val="clear" w:color="auto" w:fill="FFFFFF"/>
        </w:rPr>
        <w:t>运营总部项目综合办公楼</w:t>
      </w:r>
      <w:r>
        <w:rPr>
          <w:rFonts w:ascii="Tahoma" w:hAnsi="Tahoma" w:cs="Tahoma" w:hint="eastAsia"/>
          <w:color w:val="333333"/>
          <w:szCs w:val="21"/>
          <w:shd w:val="clear" w:color="auto" w:fill="FFFFFF"/>
        </w:rPr>
        <w:t>一楼大堂、一楼大会议室、六楼多功能厅</w:t>
      </w:r>
      <w:r w:rsidRPr="00791F8B">
        <w:rPr>
          <w:rFonts w:ascii="Tahoma" w:hAnsi="Tahoma" w:cs="Tahoma" w:hint="eastAsia"/>
          <w:color w:val="333333"/>
          <w:szCs w:val="21"/>
          <w:shd w:val="clear" w:color="auto" w:fill="FFFFFF"/>
        </w:rPr>
        <w:t>LED</w:t>
      </w:r>
      <w:r w:rsidRPr="00791F8B">
        <w:rPr>
          <w:rFonts w:ascii="Tahoma" w:hAnsi="Tahoma" w:cs="Tahoma" w:hint="eastAsia"/>
          <w:color w:val="333333"/>
          <w:szCs w:val="21"/>
          <w:shd w:val="clear" w:color="auto" w:fill="FFFFFF"/>
        </w:rPr>
        <w:t>大屏幕采购安装招标</w:t>
      </w:r>
      <w:r>
        <w:rPr>
          <w:rFonts w:ascii="Tahoma" w:hAnsi="Tahoma" w:cs="Tahoma" w:hint="eastAsia"/>
          <w:color w:val="333333"/>
          <w:szCs w:val="21"/>
          <w:shd w:val="clear" w:color="auto" w:fill="FFFFFF"/>
        </w:rPr>
        <w:t>（屏幕尺寸详见图纸）。要求全部</w:t>
      </w:r>
      <w:r>
        <w:rPr>
          <w:rFonts w:ascii="Tahoma" w:hAnsi="Tahoma" w:cs="Tahoma" w:hint="eastAsia"/>
          <w:color w:val="333333"/>
          <w:szCs w:val="21"/>
          <w:shd w:val="clear" w:color="auto" w:fill="FFFFFF"/>
        </w:rPr>
        <w:t>LED</w:t>
      </w:r>
      <w:r>
        <w:rPr>
          <w:rFonts w:ascii="Tahoma" w:hAnsi="Tahoma" w:cs="Tahoma" w:hint="eastAsia"/>
          <w:color w:val="333333"/>
          <w:szCs w:val="21"/>
          <w:shd w:val="clear" w:color="auto" w:fill="FFFFFF"/>
        </w:rPr>
        <w:t>大屏幕配备音响音频系统，支持无线透平和</w:t>
      </w:r>
      <w:r>
        <w:rPr>
          <w:rFonts w:ascii="Tahoma" w:hAnsi="Tahoma" w:cs="Tahoma" w:hint="eastAsia"/>
          <w:color w:val="333333"/>
          <w:szCs w:val="21"/>
          <w:shd w:val="clear" w:color="auto" w:fill="FFFFFF"/>
        </w:rPr>
        <w:t>HDMI</w:t>
      </w:r>
      <w:r>
        <w:rPr>
          <w:rFonts w:ascii="Tahoma" w:hAnsi="Tahoma" w:cs="Tahoma" w:hint="eastAsia"/>
          <w:color w:val="333333"/>
          <w:szCs w:val="21"/>
          <w:shd w:val="clear" w:color="auto" w:fill="FFFFFF"/>
        </w:rPr>
        <w:t>输出，支持手持</w:t>
      </w:r>
      <w:r>
        <w:rPr>
          <w:rFonts w:ascii="Tahoma" w:hAnsi="Tahoma" w:cs="Tahoma" w:hint="eastAsia"/>
          <w:color w:val="333333"/>
          <w:szCs w:val="21"/>
          <w:shd w:val="clear" w:color="auto" w:fill="FFFFFF"/>
        </w:rPr>
        <w:t>Pad</w:t>
      </w:r>
      <w:r>
        <w:rPr>
          <w:rFonts w:ascii="Tahoma" w:hAnsi="Tahoma" w:cs="Tahoma" w:hint="eastAsia"/>
          <w:color w:val="333333"/>
          <w:szCs w:val="21"/>
          <w:shd w:val="clear" w:color="auto" w:fill="FFFFFF"/>
        </w:rPr>
        <w:t>对大屏幕的音视频控制及演示功能。</w:t>
      </w:r>
    </w:p>
    <w:p w:rsidR="007C1CD2" w:rsidRDefault="007C1CD2" w:rsidP="007C1CD2">
      <w:pPr>
        <w:spacing w:line="360" w:lineRule="auto"/>
        <w:ind w:firstLineChars="300" w:firstLine="630"/>
        <w:rPr>
          <w:rFonts w:ascii="Tahoma" w:hAnsi="Tahoma" w:cs="Tahoma"/>
          <w:color w:val="333333"/>
          <w:szCs w:val="21"/>
          <w:shd w:val="clear" w:color="auto" w:fill="FFFFFF"/>
        </w:rPr>
      </w:pPr>
      <w:r>
        <w:rPr>
          <w:rFonts w:ascii="Tahoma" w:hAnsi="Tahoma" w:cs="Tahoma" w:hint="eastAsia"/>
          <w:color w:val="333333"/>
          <w:szCs w:val="21"/>
          <w:shd w:val="clear" w:color="auto" w:fill="FFFFFF"/>
        </w:rPr>
        <w:t>2</w:t>
      </w:r>
      <w:r>
        <w:rPr>
          <w:rFonts w:ascii="Tahoma" w:hAnsi="Tahoma" w:cs="Tahoma" w:hint="eastAsia"/>
          <w:color w:val="333333"/>
          <w:szCs w:val="21"/>
          <w:shd w:val="clear" w:color="auto" w:fill="FFFFFF"/>
        </w:rPr>
        <w:t>、招标要求：</w:t>
      </w:r>
    </w:p>
    <w:p w:rsidR="007C1CD2" w:rsidRDefault="007C1CD2" w:rsidP="007C1CD2">
      <w:pPr>
        <w:spacing w:line="360" w:lineRule="auto"/>
        <w:ind w:firstLineChars="300" w:firstLine="630"/>
        <w:rPr>
          <w:rFonts w:ascii="Tahoma" w:hAnsi="Tahoma" w:cs="Tahoma" w:hint="eastAsia"/>
          <w:color w:val="333333"/>
          <w:szCs w:val="21"/>
          <w:shd w:val="clear" w:color="auto" w:fill="FFFFFF"/>
        </w:rPr>
      </w:pPr>
      <w:r>
        <w:rPr>
          <w:rFonts w:ascii="Tahoma" w:hAnsi="Tahoma" w:cs="Tahoma" w:hint="eastAsia"/>
          <w:color w:val="333333"/>
          <w:szCs w:val="21"/>
          <w:shd w:val="clear" w:color="auto" w:fill="FFFFFF"/>
        </w:rPr>
        <w:t>2.1</w:t>
      </w:r>
      <w:r>
        <w:rPr>
          <w:rFonts w:ascii="Tahoma" w:hAnsi="Tahoma" w:cs="Tahoma" w:hint="eastAsia"/>
          <w:color w:val="333333"/>
          <w:szCs w:val="21"/>
          <w:shd w:val="clear" w:color="auto" w:fill="FFFFFF"/>
        </w:rPr>
        <w:t>技术参数</w:t>
      </w:r>
    </w:p>
    <w:p w:rsidR="007C1CD2" w:rsidRDefault="007C1CD2" w:rsidP="007C1CD2">
      <w:pPr>
        <w:numPr>
          <w:ilvl w:val="0"/>
          <w:numId w:val="1"/>
        </w:numPr>
        <w:spacing w:line="360" w:lineRule="auto"/>
        <w:rPr>
          <w:rFonts w:ascii="Tahoma" w:hAnsi="Tahoma" w:cs="Tahoma"/>
          <w:color w:val="333333"/>
          <w:szCs w:val="21"/>
          <w:shd w:val="clear" w:color="auto" w:fill="FFFFFF"/>
        </w:rPr>
      </w:pPr>
      <w:r w:rsidRPr="00663986">
        <w:rPr>
          <w:rFonts w:ascii="Tahoma" w:hAnsi="Tahoma" w:cs="Tahoma" w:hint="eastAsia"/>
          <w:color w:val="333333"/>
          <w:szCs w:val="21"/>
          <w:shd w:val="clear" w:color="auto" w:fill="FFFFFF"/>
        </w:rPr>
        <w:t>像素间距（</w:t>
      </w:r>
      <w:r w:rsidRPr="00663986">
        <w:rPr>
          <w:rFonts w:ascii="Tahoma" w:hAnsi="Tahoma" w:cs="Tahoma" w:hint="eastAsia"/>
          <w:color w:val="333333"/>
          <w:szCs w:val="21"/>
          <w:shd w:val="clear" w:color="auto" w:fill="FFFFFF"/>
        </w:rPr>
        <w:t>mm</w:t>
      </w:r>
      <w:r w:rsidRPr="00663986">
        <w:rPr>
          <w:rFonts w:ascii="Tahoma" w:hAnsi="Tahoma" w:cs="Tahoma" w:hint="eastAsia"/>
          <w:color w:val="333333"/>
          <w:szCs w:val="21"/>
          <w:shd w:val="clear" w:color="auto" w:fill="FFFFFF"/>
        </w:rPr>
        <w:t>）：</w:t>
      </w:r>
      <w:r w:rsidRPr="00663986">
        <w:rPr>
          <w:rFonts w:ascii="Tahoma" w:hAnsi="Tahoma" w:cs="Tahoma" w:hint="eastAsia"/>
          <w:color w:val="333333"/>
          <w:szCs w:val="21"/>
          <w:shd w:val="clear" w:color="auto" w:fill="FFFFFF"/>
        </w:rPr>
        <w:t>1.86</w:t>
      </w:r>
    </w:p>
    <w:p w:rsidR="007C1CD2" w:rsidRDefault="007C1CD2" w:rsidP="007C1CD2">
      <w:pPr>
        <w:numPr>
          <w:ilvl w:val="0"/>
          <w:numId w:val="1"/>
        </w:numPr>
        <w:spacing w:line="360" w:lineRule="auto"/>
        <w:rPr>
          <w:rFonts w:ascii="Tahoma" w:hAnsi="Tahoma" w:cs="Tahoma"/>
          <w:color w:val="333333"/>
          <w:szCs w:val="21"/>
          <w:shd w:val="clear" w:color="auto" w:fill="FFFFFF"/>
        </w:rPr>
      </w:pPr>
      <w:r w:rsidRPr="00663986">
        <w:rPr>
          <w:rFonts w:ascii="Tahoma" w:hAnsi="Tahoma" w:cs="Tahoma" w:hint="eastAsia"/>
          <w:color w:val="333333"/>
          <w:szCs w:val="21"/>
          <w:shd w:val="clear" w:color="auto" w:fill="FFFFFF"/>
        </w:rPr>
        <w:t>模组分辨率（</w:t>
      </w:r>
      <w:r w:rsidRPr="00663986">
        <w:rPr>
          <w:rFonts w:ascii="Tahoma" w:hAnsi="Tahoma" w:cs="Tahoma" w:hint="eastAsia"/>
          <w:color w:val="333333"/>
          <w:szCs w:val="21"/>
          <w:shd w:val="clear" w:color="auto" w:fill="FFFFFF"/>
        </w:rPr>
        <w:t>W*H</w:t>
      </w:r>
      <w:r w:rsidRPr="00663986">
        <w:rPr>
          <w:rFonts w:ascii="Tahoma" w:hAnsi="Tahoma" w:cs="Tahoma" w:hint="eastAsia"/>
          <w:color w:val="333333"/>
          <w:szCs w:val="21"/>
          <w:shd w:val="clear" w:color="auto" w:fill="FFFFFF"/>
        </w:rPr>
        <w:t>）：</w:t>
      </w:r>
      <w:r w:rsidRPr="00663986">
        <w:rPr>
          <w:rFonts w:ascii="Tahoma" w:hAnsi="Tahoma" w:cs="Tahoma" w:hint="eastAsia"/>
          <w:color w:val="333333"/>
          <w:szCs w:val="21"/>
          <w:shd w:val="clear" w:color="auto" w:fill="FFFFFF"/>
        </w:rPr>
        <w:t>172*86=14792</w:t>
      </w:r>
    </w:p>
    <w:p w:rsidR="007C1CD2" w:rsidRDefault="007C1CD2" w:rsidP="007C1CD2">
      <w:pPr>
        <w:numPr>
          <w:ilvl w:val="0"/>
          <w:numId w:val="1"/>
        </w:numPr>
        <w:spacing w:line="360" w:lineRule="auto"/>
        <w:rPr>
          <w:rFonts w:ascii="Tahoma" w:hAnsi="Tahoma" w:cs="Tahoma"/>
          <w:color w:val="333333"/>
          <w:szCs w:val="21"/>
          <w:shd w:val="clear" w:color="auto" w:fill="FFFFFF"/>
        </w:rPr>
      </w:pPr>
      <w:r w:rsidRPr="00663986">
        <w:rPr>
          <w:rFonts w:ascii="Tahoma" w:hAnsi="Tahoma" w:cs="Tahoma" w:hint="eastAsia"/>
          <w:color w:val="333333"/>
          <w:szCs w:val="21"/>
          <w:shd w:val="clear" w:color="auto" w:fill="FFFFFF"/>
        </w:rPr>
        <w:t>模组尺寸（</w:t>
      </w:r>
      <w:r w:rsidRPr="00663986">
        <w:rPr>
          <w:rFonts w:ascii="Tahoma" w:hAnsi="Tahoma" w:cs="Tahoma" w:hint="eastAsia"/>
          <w:color w:val="333333"/>
          <w:szCs w:val="21"/>
          <w:shd w:val="clear" w:color="auto" w:fill="FFFFFF"/>
        </w:rPr>
        <w:t>mm</w:t>
      </w:r>
      <w:r w:rsidRPr="00663986">
        <w:rPr>
          <w:rFonts w:ascii="Tahoma" w:hAnsi="Tahoma" w:cs="Tahoma" w:hint="eastAsia"/>
          <w:color w:val="333333"/>
          <w:szCs w:val="21"/>
          <w:shd w:val="clear" w:color="auto" w:fill="FFFFFF"/>
        </w:rPr>
        <w:t>）：</w:t>
      </w:r>
      <w:r w:rsidRPr="00663986">
        <w:rPr>
          <w:rFonts w:ascii="Tahoma" w:hAnsi="Tahoma" w:cs="Tahoma" w:hint="eastAsia"/>
          <w:color w:val="333333"/>
          <w:szCs w:val="21"/>
          <w:shd w:val="clear" w:color="auto" w:fill="FFFFFF"/>
        </w:rPr>
        <w:t>320</w:t>
      </w:r>
      <w:r w:rsidRPr="00663986">
        <w:rPr>
          <w:rFonts w:ascii="Tahoma" w:hAnsi="Tahoma" w:cs="Tahoma" w:hint="eastAsia"/>
          <w:color w:val="333333"/>
          <w:szCs w:val="21"/>
          <w:shd w:val="clear" w:color="auto" w:fill="FFFFFF"/>
        </w:rPr>
        <w:t>（</w:t>
      </w:r>
      <w:r w:rsidRPr="00663986">
        <w:rPr>
          <w:rFonts w:ascii="Tahoma" w:hAnsi="Tahoma" w:cs="Tahoma" w:hint="eastAsia"/>
          <w:color w:val="333333"/>
          <w:szCs w:val="21"/>
          <w:shd w:val="clear" w:color="auto" w:fill="FFFFFF"/>
        </w:rPr>
        <w:t>W</w:t>
      </w:r>
      <w:r w:rsidRPr="00663986">
        <w:rPr>
          <w:rFonts w:ascii="Tahoma" w:hAnsi="Tahoma" w:cs="Tahoma" w:hint="eastAsia"/>
          <w:color w:val="333333"/>
          <w:szCs w:val="21"/>
          <w:shd w:val="clear" w:color="auto" w:fill="FFFFFF"/>
        </w:rPr>
        <w:t>）</w:t>
      </w:r>
      <w:r w:rsidRPr="00663986">
        <w:rPr>
          <w:rFonts w:ascii="Tahoma" w:hAnsi="Tahoma" w:cs="Tahoma" w:hint="eastAsia"/>
          <w:color w:val="333333"/>
          <w:szCs w:val="21"/>
          <w:shd w:val="clear" w:color="auto" w:fill="FFFFFF"/>
        </w:rPr>
        <w:t>*160</w:t>
      </w:r>
      <w:r w:rsidRPr="00663986">
        <w:rPr>
          <w:rFonts w:ascii="Tahoma" w:hAnsi="Tahoma" w:cs="Tahoma" w:hint="eastAsia"/>
          <w:color w:val="333333"/>
          <w:szCs w:val="21"/>
          <w:shd w:val="clear" w:color="auto" w:fill="FFFFFF"/>
        </w:rPr>
        <w:t>（</w:t>
      </w:r>
      <w:r w:rsidRPr="00663986">
        <w:rPr>
          <w:rFonts w:ascii="Tahoma" w:hAnsi="Tahoma" w:cs="Tahoma" w:hint="eastAsia"/>
          <w:color w:val="333333"/>
          <w:szCs w:val="21"/>
          <w:shd w:val="clear" w:color="auto" w:fill="FFFFFF"/>
        </w:rPr>
        <w:t>H</w:t>
      </w:r>
      <w:r w:rsidRPr="00663986">
        <w:rPr>
          <w:rFonts w:ascii="Tahoma" w:hAnsi="Tahoma" w:cs="Tahoma" w:hint="eastAsia"/>
          <w:color w:val="333333"/>
          <w:szCs w:val="21"/>
          <w:shd w:val="clear" w:color="auto" w:fill="FFFFFF"/>
        </w:rPr>
        <w:t>）</w:t>
      </w:r>
      <w:r w:rsidRPr="00663986">
        <w:rPr>
          <w:rFonts w:ascii="Tahoma" w:hAnsi="Tahoma" w:cs="Tahoma" w:hint="eastAsia"/>
          <w:color w:val="333333"/>
          <w:szCs w:val="21"/>
          <w:shd w:val="clear" w:color="auto" w:fill="FFFFFF"/>
        </w:rPr>
        <w:t>*16.6</w:t>
      </w:r>
      <w:r w:rsidRPr="00663986">
        <w:rPr>
          <w:rFonts w:ascii="Tahoma" w:hAnsi="Tahoma" w:cs="Tahoma" w:hint="eastAsia"/>
          <w:color w:val="333333"/>
          <w:szCs w:val="21"/>
          <w:shd w:val="clear" w:color="auto" w:fill="FFFFFF"/>
        </w:rPr>
        <w:t>（</w:t>
      </w:r>
      <w:r w:rsidRPr="00663986">
        <w:rPr>
          <w:rFonts w:ascii="Tahoma" w:hAnsi="Tahoma" w:cs="Tahoma" w:hint="eastAsia"/>
          <w:color w:val="333333"/>
          <w:szCs w:val="21"/>
          <w:shd w:val="clear" w:color="auto" w:fill="FFFFFF"/>
        </w:rPr>
        <w:t>D</w:t>
      </w:r>
      <w:r w:rsidRPr="00663986">
        <w:rPr>
          <w:rFonts w:ascii="Tahoma" w:hAnsi="Tahoma" w:cs="Tahoma" w:hint="eastAsia"/>
          <w:color w:val="333333"/>
          <w:szCs w:val="21"/>
          <w:shd w:val="clear" w:color="auto" w:fill="FFFFFF"/>
        </w:rPr>
        <w:t>）</w:t>
      </w:r>
    </w:p>
    <w:p w:rsidR="007C1CD2" w:rsidRDefault="007C1CD2" w:rsidP="007C1CD2">
      <w:pPr>
        <w:numPr>
          <w:ilvl w:val="0"/>
          <w:numId w:val="1"/>
        </w:numPr>
        <w:spacing w:line="360" w:lineRule="auto"/>
        <w:rPr>
          <w:rFonts w:ascii="Tahoma" w:hAnsi="Tahoma" w:cs="Tahoma"/>
          <w:color w:val="333333"/>
          <w:szCs w:val="21"/>
          <w:shd w:val="clear" w:color="auto" w:fill="FFFFFF"/>
        </w:rPr>
      </w:pPr>
      <w:r w:rsidRPr="00663986">
        <w:rPr>
          <w:rFonts w:ascii="Tahoma" w:hAnsi="Tahoma" w:cs="Tahoma" w:hint="eastAsia"/>
          <w:color w:val="333333"/>
          <w:szCs w:val="21"/>
          <w:shd w:val="clear" w:color="auto" w:fill="FFFFFF"/>
        </w:rPr>
        <w:t>像素密度（</w:t>
      </w:r>
      <w:r w:rsidRPr="00663986">
        <w:rPr>
          <w:rFonts w:ascii="Tahoma" w:hAnsi="Tahoma" w:cs="Tahoma" w:hint="eastAsia"/>
          <w:color w:val="333333"/>
          <w:szCs w:val="21"/>
          <w:shd w:val="clear" w:color="auto" w:fill="FFFFFF"/>
        </w:rPr>
        <w:t>Pixel/</w:t>
      </w:r>
      <w:r w:rsidRPr="00663986">
        <w:rPr>
          <w:rFonts w:ascii="Tahoma" w:hAnsi="Tahoma" w:cs="Tahoma" w:hint="eastAsia"/>
          <w:color w:val="333333"/>
          <w:szCs w:val="21"/>
          <w:shd w:val="clear" w:color="auto" w:fill="FFFFFF"/>
        </w:rPr>
        <w:t>㎡）：</w:t>
      </w:r>
      <w:r w:rsidRPr="00663986">
        <w:rPr>
          <w:rFonts w:ascii="Tahoma" w:hAnsi="Tahoma" w:cs="Tahoma" w:hint="eastAsia"/>
          <w:color w:val="333333"/>
          <w:szCs w:val="21"/>
          <w:shd w:val="clear" w:color="auto" w:fill="FFFFFF"/>
        </w:rPr>
        <w:t>289051</w:t>
      </w:r>
    </w:p>
    <w:p w:rsidR="007C1CD2" w:rsidRDefault="007C1CD2" w:rsidP="007C1CD2">
      <w:pPr>
        <w:numPr>
          <w:ilvl w:val="0"/>
          <w:numId w:val="1"/>
        </w:numPr>
        <w:spacing w:line="360" w:lineRule="auto"/>
        <w:rPr>
          <w:rFonts w:ascii="Tahoma" w:hAnsi="Tahoma" w:cs="Tahoma"/>
          <w:color w:val="333333"/>
          <w:szCs w:val="21"/>
          <w:shd w:val="clear" w:color="auto" w:fill="FFFFFF"/>
        </w:rPr>
      </w:pPr>
      <w:r w:rsidRPr="00663986">
        <w:rPr>
          <w:rFonts w:ascii="Tahoma" w:hAnsi="Tahoma" w:cs="Tahoma" w:hint="eastAsia"/>
          <w:color w:val="333333"/>
          <w:szCs w:val="21"/>
          <w:shd w:val="clear" w:color="auto" w:fill="FFFFFF"/>
        </w:rPr>
        <w:t>逐点色度、亮度校正技术：支持</w:t>
      </w:r>
    </w:p>
    <w:p w:rsidR="007C1CD2" w:rsidRDefault="007C1CD2" w:rsidP="007C1CD2">
      <w:pPr>
        <w:numPr>
          <w:ilvl w:val="0"/>
          <w:numId w:val="1"/>
        </w:numPr>
        <w:spacing w:line="360" w:lineRule="auto"/>
        <w:rPr>
          <w:rFonts w:ascii="Tahoma" w:hAnsi="Tahoma" w:cs="Tahoma"/>
          <w:color w:val="333333"/>
          <w:szCs w:val="21"/>
          <w:shd w:val="clear" w:color="auto" w:fill="FFFFFF"/>
        </w:rPr>
      </w:pPr>
      <w:r w:rsidRPr="00663986">
        <w:rPr>
          <w:rFonts w:ascii="Tahoma" w:hAnsi="Tahoma" w:cs="Tahoma" w:hint="eastAsia"/>
          <w:color w:val="333333"/>
          <w:szCs w:val="21"/>
          <w:shd w:val="clear" w:color="auto" w:fill="FFFFFF"/>
        </w:rPr>
        <w:t>白平衡亮度（</w:t>
      </w:r>
      <w:r w:rsidRPr="00663986">
        <w:rPr>
          <w:rFonts w:ascii="Tahoma" w:hAnsi="Tahoma" w:cs="Tahoma" w:hint="eastAsia"/>
          <w:color w:val="333333"/>
          <w:szCs w:val="21"/>
          <w:shd w:val="clear" w:color="auto" w:fill="FFFFFF"/>
        </w:rPr>
        <w:t>nits</w:t>
      </w:r>
      <w:r w:rsidRPr="00663986">
        <w:rPr>
          <w:rFonts w:ascii="Tahoma" w:hAnsi="Tahoma" w:cs="Tahoma" w:hint="eastAsia"/>
          <w:color w:val="333333"/>
          <w:szCs w:val="21"/>
          <w:shd w:val="clear" w:color="auto" w:fill="FFFFFF"/>
        </w:rPr>
        <w:t>）：</w:t>
      </w:r>
      <w:r w:rsidRPr="00663986">
        <w:rPr>
          <w:rFonts w:ascii="Tahoma" w:hAnsi="Tahoma" w:cs="Tahoma" w:hint="eastAsia"/>
          <w:color w:val="333333"/>
          <w:szCs w:val="21"/>
          <w:shd w:val="clear" w:color="auto" w:fill="FFFFFF"/>
        </w:rPr>
        <w:t>500-550</w:t>
      </w:r>
    </w:p>
    <w:p w:rsidR="007C1CD2" w:rsidRDefault="007C1CD2" w:rsidP="007C1CD2">
      <w:pPr>
        <w:numPr>
          <w:ilvl w:val="0"/>
          <w:numId w:val="1"/>
        </w:numPr>
        <w:spacing w:line="360" w:lineRule="auto"/>
        <w:rPr>
          <w:rFonts w:ascii="Tahoma" w:hAnsi="Tahoma" w:cs="Tahoma"/>
          <w:color w:val="333333"/>
          <w:szCs w:val="21"/>
          <w:shd w:val="clear" w:color="auto" w:fill="FFFFFF"/>
        </w:rPr>
      </w:pPr>
      <w:r w:rsidRPr="00663986">
        <w:rPr>
          <w:rFonts w:ascii="Tahoma" w:hAnsi="Tahoma" w:cs="Tahoma" w:hint="eastAsia"/>
          <w:color w:val="333333"/>
          <w:szCs w:val="21"/>
          <w:shd w:val="clear" w:color="auto" w:fill="FFFFFF"/>
        </w:rPr>
        <w:t>标准色温（</w:t>
      </w:r>
      <w:r w:rsidRPr="00663986">
        <w:rPr>
          <w:rFonts w:ascii="Tahoma" w:hAnsi="Tahoma" w:cs="Tahoma" w:hint="eastAsia"/>
          <w:color w:val="333333"/>
          <w:szCs w:val="21"/>
          <w:shd w:val="clear" w:color="auto" w:fill="FFFFFF"/>
        </w:rPr>
        <w:t>K</w:t>
      </w:r>
      <w:r w:rsidRPr="00663986">
        <w:rPr>
          <w:rFonts w:ascii="Tahoma" w:hAnsi="Tahoma" w:cs="Tahoma" w:hint="eastAsia"/>
          <w:color w:val="333333"/>
          <w:szCs w:val="21"/>
          <w:shd w:val="clear" w:color="auto" w:fill="FFFFFF"/>
        </w:rPr>
        <w:t>）：</w:t>
      </w:r>
      <w:r w:rsidRPr="00663986">
        <w:rPr>
          <w:rFonts w:ascii="Tahoma" w:hAnsi="Tahoma" w:cs="Tahoma" w:hint="eastAsia"/>
          <w:color w:val="333333"/>
          <w:szCs w:val="21"/>
          <w:shd w:val="clear" w:color="auto" w:fill="FFFFFF"/>
        </w:rPr>
        <w:t>6500</w:t>
      </w:r>
      <w:r w:rsidRPr="00663986">
        <w:rPr>
          <w:rFonts w:ascii="Tahoma" w:hAnsi="Tahoma" w:cs="Tahoma" w:hint="eastAsia"/>
          <w:color w:val="333333"/>
          <w:szCs w:val="21"/>
          <w:shd w:val="clear" w:color="auto" w:fill="FFFFFF"/>
        </w:rPr>
        <w:t>～</w:t>
      </w:r>
      <w:r w:rsidRPr="00663986">
        <w:rPr>
          <w:rFonts w:ascii="Tahoma" w:hAnsi="Tahoma" w:cs="Tahoma" w:hint="eastAsia"/>
          <w:color w:val="333333"/>
          <w:szCs w:val="21"/>
          <w:shd w:val="clear" w:color="auto" w:fill="FFFFFF"/>
        </w:rPr>
        <w:t>25000K</w:t>
      </w:r>
      <w:r w:rsidRPr="00663986">
        <w:rPr>
          <w:rFonts w:ascii="Tahoma" w:hAnsi="Tahoma" w:cs="Tahoma" w:hint="eastAsia"/>
          <w:color w:val="333333"/>
          <w:szCs w:val="21"/>
          <w:shd w:val="clear" w:color="auto" w:fill="FFFFFF"/>
        </w:rPr>
        <w:t>可调</w:t>
      </w:r>
    </w:p>
    <w:p w:rsidR="007C1CD2" w:rsidRDefault="007C1CD2" w:rsidP="007C1CD2">
      <w:pPr>
        <w:numPr>
          <w:ilvl w:val="0"/>
          <w:numId w:val="1"/>
        </w:numPr>
        <w:spacing w:line="360" w:lineRule="auto"/>
        <w:rPr>
          <w:rFonts w:ascii="Tahoma" w:hAnsi="Tahoma" w:cs="Tahoma"/>
          <w:color w:val="333333"/>
          <w:szCs w:val="21"/>
          <w:shd w:val="clear" w:color="auto" w:fill="FFFFFF"/>
        </w:rPr>
      </w:pPr>
      <w:r w:rsidRPr="00663986">
        <w:rPr>
          <w:rFonts w:ascii="Tahoma" w:hAnsi="Tahoma" w:cs="Tahoma" w:hint="eastAsia"/>
          <w:color w:val="333333"/>
          <w:szCs w:val="21"/>
          <w:shd w:val="clear" w:color="auto" w:fill="FFFFFF"/>
        </w:rPr>
        <w:t>视角（水平</w:t>
      </w:r>
      <w:r w:rsidRPr="00663986">
        <w:rPr>
          <w:rFonts w:ascii="Tahoma" w:hAnsi="Tahoma" w:cs="Tahoma" w:hint="eastAsia"/>
          <w:color w:val="333333"/>
          <w:szCs w:val="21"/>
          <w:shd w:val="clear" w:color="auto" w:fill="FFFFFF"/>
        </w:rPr>
        <w:t>/</w:t>
      </w:r>
      <w:r w:rsidRPr="00663986">
        <w:rPr>
          <w:rFonts w:ascii="Tahoma" w:hAnsi="Tahoma" w:cs="Tahoma" w:hint="eastAsia"/>
          <w:color w:val="333333"/>
          <w:szCs w:val="21"/>
          <w:shd w:val="clear" w:color="auto" w:fill="FFFFFF"/>
        </w:rPr>
        <w:t>垂直°）：</w:t>
      </w:r>
      <w:r w:rsidRPr="00663986">
        <w:rPr>
          <w:rFonts w:ascii="Tahoma" w:hAnsi="Tahoma" w:cs="Tahoma" w:hint="eastAsia"/>
          <w:color w:val="333333"/>
          <w:szCs w:val="21"/>
          <w:shd w:val="clear" w:color="auto" w:fill="FFFFFF"/>
        </w:rPr>
        <w:t>160/140</w:t>
      </w:r>
    </w:p>
    <w:p w:rsidR="007C1CD2" w:rsidRDefault="007C1CD2" w:rsidP="007C1CD2">
      <w:pPr>
        <w:numPr>
          <w:ilvl w:val="0"/>
          <w:numId w:val="1"/>
        </w:numPr>
        <w:spacing w:line="360" w:lineRule="auto"/>
        <w:rPr>
          <w:rFonts w:ascii="Tahoma" w:hAnsi="Tahoma" w:cs="Tahoma"/>
          <w:color w:val="333333"/>
          <w:szCs w:val="21"/>
          <w:shd w:val="clear" w:color="auto" w:fill="FFFFFF"/>
        </w:rPr>
      </w:pPr>
      <w:r w:rsidRPr="00663986">
        <w:rPr>
          <w:rFonts w:ascii="Tahoma" w:hAnsi="Tahoma" w:cs="Tahoma" w:hint="eastAsia"/>
          <w:color w:val="333333"/>
          <w:szCs w:val="21"/>
          <w:shd w:val="clear" w:color="auto" w:fill="FFFFFF"/>
        </w:rPr>
        <w:t>发光点中心距偏差：＜</w:t>
      </w:r>
      <w:r w:rsidRPr="00663986">
        <w:rPr>
          <w:rFonts w:ascii="Tahoma" w:hAnsi="Tahoma" w:cs="Tahoma" w:hint="eastAsia"/>
          <w:color w:val="333333"/>
          <w:szCs w:val="21"/>
          <w:shd w:val="clear" w:color="auto" w:fill="FFFFFF"/>
        </w:rPr>
        <w:t>3%</w:t>
      </w:r>
    </w:p>
    <w:p w:rsidR="007C1CD2" w:rsidRDefault="007C1CD2" w:rsidP="007C1CD2">
      <w:pPr>
        <w:numPr>
          <w:ilvl w:val="0"/>
          <w:numId w:val="1"/>
        </w:numPr>
        <w:spacing w:line="360" w:lineRule="auto"/>
        <w:rPr>
          <w:rFonts w:ascii="Tahoma" w:hAnsi="Tahoma" w:cs="Tahoma"/>
          <w:color w:val="333333"/>
          <w:szCs w:val="21"/>
          <w:shd w:val="clear" w:color="auto" w:fill="FFFFFF"/>
        </w:rPr>
      </w:pPr>
      <w:r w:rsidRPr="00663986">
        <w:rPr>
          <w:rFonts w:ascii="Tahoma" w:hAnsi="Tahoma" w:cs="Tahoma" w:hint="eastAsia"/>
          <w:color w:val="333333"/>
          <w:szCs w:val="21"/>
          <w:shd w:val="clear" w:color="auto" w:fill="FFFFFF"/>
        </w:rPr>
        <w:t>亮度均匀性：＞</w:t>
      </w:r>
      <w:r w:rsidRPr="00663986">
        <w:rPr>
          <w:rFonts w:ascii="Tahoma" w:hAnsi="Tahoma" w:cs="Tahoma" w:hint="eastAsia"/>
          <w:color w:val="333333"/>
          <w:szCs w:val="21"/>
          <w:shd w:val="clear" w:color="auto" w:fill="FFFFFF"/>
        </w:rPr>
        <w:t>0.97</w:t>
      </w:r>
    </w:p>
    <w:p w:rsidR="007C1CD2" w:rsidRDefault="007C1CD2" w:rsidP="007C1CD2">
      <w:pPr>
        <w:numPr>
          <w:ilvl w:val="0"/>
          <w:numId w:val="1"/>
        </w:numPr>
        <w:spacing w:line="360" w:lineRule="auto"/>
        <w:rPr>
          <w:rFonts w:ascii="Tahoma" w:hAnsi="Tahoma" w:cs="Tahoma"/>
          <w:color w:val="333333"/>
          <w:szCs w:val="21"/>
          <w:shd w:val="clear" w:color="auto" w:fill="FFFFFF"/>
        </w:rPr>
      </w:pPr>
      <w:r w:rsidRPr="00663986">
        <w:rPr>
          <w:rFonts w:ascii="Tahoma" w:hAnsi="Tahoma" w:cs="Tahoma" w:hint="eastAsia"/>
          <w:color w:val="333333"/>
          <w:szCs w:val="21"/>
          <w:shd w:val="clear" w:color="auto" w:fill="FFFFFF"/>
        </w:rPr>
        <w:t>对比度：</w:t>
      </w:r>
      <w:r w:rsidRPr="00663986">
        <w:rPr>
          <w:rFonts w:ascii="Tahoma" w:hAnsi="Tahoma" w:cs="Tahoma" w:hint="eastAsia"/>
          <w:color w:val="333333"/>
          <w:szCs w:val="21"/>
          <w:shd w:val="clear" w:color="auto" w:fill="FFFFFF"/>
        </w:rPr>
        <w:t>3000</w:t>
      </w:r>
      <w:r w:rsidRPr="00663986">
        <w:rPr>
          <w:rFonts w:ascii="Tahoma" w:hAnsi="Tahoma" w:cs="Tahoma" w:hint="eastAsia"/>
          <w:color w:val="333333"/>
          <w:szCs w:val="21"/>
          <w:shd w:val="clear" w:color="auto" w:fill="FFFFFF"/>
        </w:rPr>
        <w:t>：</w:t>
      </w:r>
      <w:r w:rsidRPr="00663986">
        <w:rPr>
          <w:rFonts w:ascii="Tahoma" w:hAnsi="Tahoma" w:cs="Tahoma" w:hint="eastAsia"/>
          <w:color w:val="333333"/>
          <w:szCs w:val="21"/>
          <w:shd w:val="clear" w:color="auto" w:fill="FFFFFF"/>
        </w:rPr>
        <w:t>1</w:t>
      </w:r>
    </w:p>
    <w:p w:rsidR="007C1CD2" w:rsidRDefault="007C1CD2" w:rsidP="007C1CD2">
      <w:pPr>
        <w:numPr>
          <w:ilvl w:val="0"/>
          <w:numId w:val="1"/>
        </w:numPr>
        <w:spacing w:line="360" w:lineRule="auto"/>
        <w:rPr>
          <w:rFonts w:ascii="Tahoma" w:hAnsi="Tahoma" w:cs="Tahoma"/>
          <w:color w:val="333333"/>
          <w:szCs w:val="21"/>
          <w:shd w:val="clear" w:color="auto" w:fill="FFFFFF"/>
        </w:rPr>
      </w:pPr>
      <w:r w:rsidRPr="00663986">
        <w:rPr>
          <w:rFonts w:ascii="Tahoma" w:hAnsi="Tahoma" w:cs="Tahoma" w:hint="eastAsia"/>
          <w:color w:val="333333"/>
          <w:szCs w:val="21"/>
          <w:shd w:val="clear" w:color="auto" w:fill="FFFFFF"/>
        </w:rPr>
        <w:t>最大功耗（</w:t>
      </w:r>
      <w:r w:rsidRPr="00663986">
        <w:rPr>
          <w:rFonts w:ascii="Tahoma" w:hAnsi="Tahoma" w:cs="Tahoma" w:hint="eastAsia"/>
          <w:color w:val="333333"/>
          <w:szCs w:val="21"/>
          <w:shd w:val="clear" w:color="auto" w:fill="FFFFFF"/>
        </w:rPr>
        <w:t>W/</w:t>
      </w:r>
      <w:r w:rsidRPr="00663986">
        <w:rPr>
          <w:rFonts w:ascii="Tahoma" w:hAnsi="Tahoma" w:cs="Tahoma" w:hint="eastAsia"/>
          <w:color w:val="333333"/>
          <w:szCs w:val="21"/>
          <w:shd w:val="clear" w:color="auto" w:fill="FFFFFF"/>
        </w:rPr>
        <w:t>㎡）：≤</w:t>
      </w:r>
      <w:r w:rsidRPr="00663986">
        <w:rPr>
          <w:rFonts w:ascii="Tahoma" w:hAnsi="Tahoma" w:cs="Tahoma" w:hint="eastAsia"/>
          <w:color w:val="333333"/>
          <w:szCs w:val="21"/>
          <w:shd w:val="clear" w:color="auto" w:fill="FFFFFF"/>
        </w:rPr>
        <w:t>250</w:t>
      </w:r>
    </w:p>
    <w:p w:rsidR="007C1CD2" w:rsidRDefault="007C1CD2" w:rsidP="007C1CD2">
      <w:pPr>
        <w:numPr>
          <w:ilvl w:val="0"/>
          <w:numId w:val="1"/>
        </w:numPr>
        <w:spacing w:line="360" w:lineRule="auto"/>
        <w:rPr>
          <w:rFonts w:ascii="Tahoma" w:hAnsi="Tahoma" w:cs="Tahoma"/>
          <w:color w:val="333333"/>
          <w:szCs w:val="21"/>
          <w:shd w:val="clear" w:color="auto" w:fill="FFFFFF"/>
        </w:rPr>
      </w:pPr>
      <w:r w:rsidRPr="00663986">
        <w:rPr>
          <w:rFonts w:ascii="Tahoma" w:hAnsi="Tahoma" w:cs="Tahoma" w:hint="eastAsia"/>
          <w:color w:val="333333"/>
          <w:szCs w:val="21"/>
          <w:shd w:val="clear" w:color="auto" w:fill="FFFFFF"/>
        </w:rPr>
        <w:t>平均功耗</w:t>
      </w:r>
      <w:r w:rsidRPr="00663986">
        <w:rPr>
          <w:rFonts w:ascii="Tahoma" w:hAnsi="Tahoma" w:cs="Tahoma" w:hint="eastAsia"/>
          <w:color w:val="333333"/>
          <w:szCs w:val="21"/>
          <w:shd w:val="clear" w:color="auto" w:fill="FFFFFF"/>
        </w:rPr>
        <w:t xml:space="preserve"> (W/</w:t>
      </w:r>
      <w:r w:rsidRPr="00663986">
        <w:rPr>
          <w:rFonts w:ascii="Tahoma" w:hAnsi="Tahoma" w:cs="Tahoma" w:hint="eastAsia"/>
          <w:color w:val="333333"/>
          <w:szCs w:val="21"/>
          <w:shd w:val="clear" w:color="auto" w:fill="FFFFFF"/>
        </w:rPr>
        <w:t>㎡</w:t>
      </w:r>
      <w:r w:rsidRPr="00663986">
        <w:rPr>
          <w:rFonts w:ascii="Tahoma" w:hAnsi="Tahoma" w:cs="Tahoma" w:hint="eastAsia"/>
          <w:color w:val="333333"/>
          <w:szCs w:val="21"/>
          <w:shd w:val="clear" w:color="auto" w:fill="FFFFFF"/>
        </w:rPr>
        <w:t>)</w:t>
      </w:r>
      <w:r w:rsidRPr="00663986">
        <w:rPr>
          <w:rFonts w:ascii="Tahoma" w:hAnsi="Tahoma" w:cs="Tahoma" w:hint="eastAsia"/>
          <w:color w:val="333333"/>
          <w:szCs w:val="21"/>
          <w:shd w:val="clear" w:color="auto" w:fill="FFFFFF"/>
        </w:rPr>
        <w:t>：≤</w:t>
      </w:r>
      <w:r w:rsidRPr="00663986">
        <w:rPr>
          <w:rFonts w:ascii="Tahoma" w:hAnsi="Tahoma" w:cs="Tahoma" w:hint="eastAsia"/>
          <w:color w:val="333333"/>
          <w:szCs w:val="21"/>
          <w:shd w:val="clear" w:color="auto" w:fill="FFFFFF"/>
        </w:rPr>
        <w:t>75</w:t>
      </w:r>
    </w:p>
    <w:p w:rsidR="007C1CD2" w:rsidRDefault="007C1CD2" w:rsidP="007C1CD2">
      <w:pPr>
        <w:numPr>
          <w:ilvl w:val="0"/>
          <w:numId w:val="1"/>
        </w:numPr>
        <w:spacing w:line="360" w:lineRule="auto"/>
        <w:rPr>
          <w:rFonts w:ascii="Tahoma" w:hAnsi="Tahoma" w:cs="Tahoma"/>
          <w:color w:val="333333"/>
          <w:szCs w:val="21"/>
          <w:shd w:val="clear" w:color="auto" w:fill="FFFFFF"/>
        </w:rPr>
      </w:pPr>
      <w:r w:rsidRPr="00663986">
        <w:rPr>
          <w:rFonts w:ascii="Tahoma" w:hAnsi="Tahoma" w:cs="Tahoma" w:hint="eastAsia"/>
          <w:color w:val="333333"/>
          <w:szCs w:val="21"/>
          <w:shd w:val="clear" w:color="auto" w:fill="FFFFFF"/>
        </w:rPr>
        <w:t>换帧频率：≥</w:t>
      </w:r>
      <w:r w:rsidRPr="00663986">
        <w:rPr>
          <w:rFonts w:ascii="Tahoma" w:hAnsi="Tahoma" w:cs="Tahoma" w:hint="eastAsia"/>
          <w:color w:val="333333"/>
          <w:szCs w:val="21"/>
          <w:shd w:val="clear" w:color="auto" w:fill="FFFFFF"/>
        </w:rPr>
        <w:t>60</w:t>
      </w:r>
      <w:r w:rsidRPr="00663986">
        <w:rPr>
          <w:rFonts w:ascii="Tahoma" w:hAnsi="Tahoma" w:cs="Tahoma" w:hint="eastAsia"/>
          <w:color w:val="333333"/>
          <w:szCs w:val="21"/>
          <w:shd w:val="clear" w:color="auto" w:fill="FFFFFF"/>
        </w:rPr>
        <w:t>帧</w:t>
      </w:r>
      <w:r w:rsidRPr="00663986">
        <w:rPr>
          <w:rFonts w:ascii="Tahoma" w:hAnsi="Tahoma" w:cs="Tahoma" w:hint="eastAsia"/>
          <w:color w:val="333333"/>
          <w:szCs w:val="21"/>
          <w:shd w:val="clear" w:color="auto" w:fill="FFFFFF"/>
        </w:rPr>
        <w:t>/</w:t>
      </w:r>
      <w:r w:rsidRPr="00663986">
        <w:rPr>
          <w:rFonts w:ascii="Tahoma" w:hAnsi="Tahoma" w:cs="Tahoma" w:hint="eastAsia"/>
          <w:color w:val="333333"/>
          <w:szCs w:val="21"/>
          <w:shd w:val="clear" w:color="auto" w:fill="FFFFFF"/>
        </w:rPr>
        <w:t>秒</w:t>
      </w:r>
    </w:p>
    <w:p w:rsidR="007C1CD2" w:rsidRDefault="007C1CD2" w:rsidP="007C1CD2">
      <w:pPr>
        <w:numPr>
          <w:ilvl w:val="0"/>
          <w:numId w:val="1"/>
        </w:numPr>
        <w:spacing w:line="360" w:lineRule="auto"/>
        <w:rPr>
          <w:rFonts w:ascii="Tahoma" w:hAnsi="Tahoma" w:cs="Tahoma"/>
          <w:color w:val="333333"/>
          <w:szCs w:val="21"/>
          <w:shd w:val="clear" w:color="auto" w:fill="FFFFFF"/>
        </w:rPr>
      </w:pPr>
      <w:r w:rsidRPr="00663986">
        <w:rPr>
          <w:rFonts w:ascii="Tahoma" w:hAnsi="Tahoma" w:cs="Tahoma" w:hint="eastAsia"/>
          <w:color w:val="333333"/>
          <w:szCs w:val="21"/>
          <w:shd w:val="clear" w:color="auto" w:fill="FFFFFF"/>
        </w:rPr>
        <w:t>驱动方式：恒流驱动</w:t>
      </w:r>
    </w:p>
    <w:p w:rsidR="007C1CD2" w:rsidRDefault="007C1CD2" w:rsidP="007C1CD2">
      <w:pPr>
        <w:numPr>
          <w:ilvl w:val="0"/>
          <w:numId w:val="1"/>
        </w:numPr>
        <w:spacing w:line="360" w:lineRule="auto"/>
        <w:rPr>
          <w:rFonts w:ascii="Tahoma" w:hAnsi="Tahoma" w:cs="Tahoma"/>
          <w:color w:val="333333"/>
          <w:szCs w:val="21"/>
          <w:shd w:val="clear" w:color="auto" w:fill="FFFFFF"/>
        </w:rPr>
      </w:pPr>
      <w:r w:rsidRPr="00663986">
        <w:rPr>
          <w:rFonts w:ascii="Tahoma" w:hAnsi="Tahoma" w:cs="Tahoma" w:hint="eastAsia"/>
          <w:color w:val="333333"/>
          <w:szCs w:val="21"/>
          <w:shd w:val="clear" w:color="auto" w:fill="FFFFFF"/>
        </w:rPr>
        <w:t>刷新率：≥</w:t>
      </w:r>
      <w:r w:rsidRPr="00663986">
        <w:rPr>
          <w:rFonts w:ascii="Tahoma" w:hAnsi="Tahoma" w:cs="Tahoma" w:hint="eastAsia"/>
          <w:color w:val="333333"/>
          <w:szCs w:val="21"/>
          <w:shd w:val="clear" w:color="auto" w:fill="FFFFFF"/>
        </w:rPr>
        <w:t>3840Hz</w:t>
      </w:r>
    </w:p>
    <w:p w:rsidR="007C1CD2" w:rsidRDefault="007C1CD2" w:rsidP="007C1CD2">
      <w:pPr>
        <w:numPr>
          <w:ilvl w:val="0"/>
          <w:numId w:val="1"/>
        </w:numPr>
        <w:spacing w:line="360" w:lineRule="auto"/>
        <w:rPr>
          <w:rFonts w:ascii="Tahoma" w:hAnsi="Tahoma" w:cs="Tahoma"/>
          <w:color w:val="333333"/>
          <w:szCs w:val="21"/>
          <w:shd w:val="clear" w:color="auto" w:fill="FFFFFF"/>
        </w:rPr>
      </w:pPr>
      <w:r w:rsidRPr="00663986">
        <w:rPr>
          <w:rFonts w:ascii="Tahoma" w:hAnsi="Tahoma" w:cs="Tahoma" w:hint="eastAsia"/>
          <w:color w:val="333333"/>
          <w:szCs w:val="21"/>
          <w:shd w:val="clear" w:color="auto" w:fill="FFFFFF"/>
        </w:rPr>
        <w:t>颜色处理位数：</w:t>
      </w:r>
      <w:r w:rsidRPr="00663986">
        <w:rPr>
          <w:rFonts w:ascii="Tahoma" w:hAnsi="Tahoma" w:cs="Tahoma" w:hint="eastAsia"/>
          <w:color w:val="333333"/>
          <w:szCs w:val="21"/>
          <w:shd w:val="clear" w:color="auto" w:fill="FFFFFF"/>
        </w:rPr>
        <w:t>12-14bit</w:t>
      </w:r>
    </w:p>
    <w:p w:rsidR="007C1CD2" w:rsidRDefault="007C1CD2" w:rsidP="007C1CD2">
      <w:pPr>
        <w:numPr>
          <w:ilvl w:val="0"/>
          <w:numId w:val="1"/>
        </w:numPr>
        <w:spacing w:line="360" w:lineRule="auto"/>
        <w:rPr>
          <w:rFonts w:ascii="Tahoma" w:hAnsi="Tahoma" w:cs="Tahoma"/>
          <w:color w:val="333333"/>
          <w:szCs w:val="21"/>
          <w:shd w:val="clear" w:color="auto" w:fill="FFFFFF"/>
        </w:rPr>
      </w:pPr>
      <w:r w:rsidRPr="00663986">
        <w:rPr>
          <w:rFonts w:ascii="Tahoma" w:hAnsi="Tahoma" w:cs="Tahoma" w:hint="eastAsia"/>
          <w:color w:val="333333"/>
          <w:szCs w:val="21"/>
          <w:shd w:val="clear" w:color="auto" w:fill="FFFFFF"/>
        </w:rPr>
        <w:t>寿命典型值（</w:t>
      </w:r>
      <w:proofErr w:type="spellStart"/>
      <w:r w:rsidRPr="00663986">
        <w:rPr>
          <w:rFonts w:ascii="Tahoma" w:hAnsi="Tahoma" w:cs="Tahoma" w:hint="eastAsia"/>
          <w:color w:val="333333"/>
          <w:szCs w:val="21"/>
          <w:shd w:val="clear" w:color="auto" w:fill="FFFFFF"/>
        </w:rPr>
        <w:t>hrs</w:t>
      </w:r>
      <w:proofErr w:type="spellEnd"/>
      <w:r w:rsidRPr="00663986">
        <w:rPr>
          <w:rFonts w:ascii="Tahoma" w:hAnsi="Tahoma" w:cs="Tahoma" w:hint="eastAsia"/>
          <w:color w:val="333333"/>
          <w:szCs w:val="21"/>
          <w:shd w:val="clear" w:color="auto" w:fill="FFFFFF"/>
        </w:rPr>
        <w:t>）：</w:t>
      </w:r>
      <w:r w:rsidRPr="00663986">
        <w:rPr>
          <w:rFonts w:ascii="Tahoma" w:hAnsi="Tahoma" w:cs="Tahoma" w:hint="eastAsia"/>
          <w:color w:val="333333"/>
          <w:szCs w:val="21"/>
          <w:shd w:val="clear" w:color="auto" w:fill="FFFFFF"/>
        </w:rPr>
        <w:t>50000</w:t>
      </w:r>
    </w:p>
    <w:p w:rsidR="007C1CD2" w:rsidRDefault="007C1CD2" w:rsidP="007C1CD2">
      <w:pPr>
        <w:numPr>
          <w:ilvl w:val="0"/>
          <w:numId w:val="1"/>
        </w:numPr>
        <w:spacing w:line="360" w:lineRule="auto"/>
        <w:rPr>
          <w:rFonts w:ascii="Tahoma" w:hAnsi="Tahoma" w:cs="Tahoma"/>
          <w:color w:val="333333"/>
          <w:szCs w:val="21"/>
          <w:shd w:val="clear" w:color="auto" w:fill="FFFFFF"/>
        </w:rPr>
      </w:pPr>
      <w:r w:rsidRPr="00663986">
        <w:rPr>
          <w:rFonts w:ascii="Tahoma" w:hAnsi="Tahoma" w:cs="Tahoma" w:hint="eastAsia"/>
          <w:color w:val="333333"/>
          <w:szCs w:val="21"/>
          <w:shd w:val="clear" w:color="auto" w:fill="FFFFFF"/>
        </w:rPr>
        <w:lastRenderedPageBreak/>
        <w:t>工作温</w:t>
      </w:r>
      <w:r w:rsidRPr="00663986">
        <w:rPr>
          <w:rFonts w:ascii="Tahoma" w:hAnsi="Tahoma" w:cs="Tahoma" w:hint="eastAsia"/>
          <w:color w:val="333333"/>
          <w:szCs w:val="21"/>
          <w:shd w:val="clear" w:color="auto" w:fill="FFFFFF"/>
        </w:rPr>
        <w:t>/</w:t>
      </w:r>
      <w:r w:rsidRPr="00663986">
        <w:rPr>
          <w:rFonts w:ascii="Tahoma" w:hAnsi="Tahoma" w:cs="Tahoma" w:hint="eastAsia"/>
          <w:color w:val="333333"/>
          <w:szCs w:val="21"/>
          <w:shd w:val="clear" w:color="auto" w:fill="FFFFFF"/>
        </w:rPr>
        <w:t>湿度范围：</w:t>
      </w:r>
      <w:r w:rsidRPr="00663986">
        <w:rPr>
          <w:rFonts w:ascii="Tahoma" w:hAnsi="Tahoma" w:cs="Tahoma" w:hint="eastAsia"/>
          <w:color w:val="333333"/>
          <w:szCs w:val="21"/>
          <w:shd w:val="clear" w:color="auto" w:fill="FFFFFF"/>
        </w:rPr>
        <w:t>-20</w:t>
      </w:r>
      <w:r w:rsidRPr="00663986">
        <w:rPr>
          <w:rFonts w:ascii="Tahoma" w:hAnsi="Tahoma" w:cs="Tahoma" w:hint="eastAsia"/>
          <w:color w:val="333333"/>
          <w:szCs w:val="21"/>
          <w:shd w:val="clear" w:color="auto" w:fill="FFFFFF"/>
        </w:rPr>
        <w:t>℃–</w:t>
      </w:r>
      <w:r w:rsidRPr="00663986">
        <w:rPr>
          <w:rFonts w:ascii="Tahoma" w:hAnsi="Tahoma" w:cs="Tahoma" w:hint="eastAsia"/>
          <w:color w:val="333333"/>
          <w:szCs w:val="21"/>
          <w:shd w:val="clear" w:color="auto" w:fill="FFFFFF"/>
        </w:rPr>
        <w:t>45</w:t>
      </w:r>
      <w:r w:rsidRPr="00663986">
        <w:rPr>
          <w:rFonts w:ascii="Tahoma" w:hAnsi="Tahoma" w:cs="Tahoma" w:hint="eastAsia"/>
          <w:color w:val="333333"/>
          <w:szCs w:val="21"/>
          <w:shd w:val="clear" w:color="auto" w:fill="FFFFFF"/>
        </w:rPr>
        <w:t>℃</w:t>
      </w:r>
      <w:r w:rsidRPr="00663986">
        <w:rPr>
          <w:rFonts w:ascii="Tahoma" w:hAnsi="Tahoma" w:cs="Tahoma" w:hint="eastAsia"/>
          <w:color w:val="333333"/>
          <w:szCs w:val="21"/>
          <w:shd w:val="clear" w:color="auto" w:fill="FFFFFF"/>
        </w:rPr>
        <w:t>/10%-50%RH</w:t>
      </w:r>
      <w:r w:rsidRPr="00663986">
        <w:rPr>
          <w:rFonts w:ascii="Tahoma" w:hAnsi="Tahoma" w:cs="Tahoma" w:hint="eastAsia"/>
          <w:color w:val="333333"/>
          <w:szCs w:val="21"/>
          <w:shd w:val="clear" w:color="auto" w:fill="FFFFFF"/>
        </w:rPr>
        <w:t>（无结露）</w:t>
      </w:r>
    </w:p>
    <w:p w:rsidR="007C1CD2" w:rsidRDefault="007C1CD2" w:rsidP="007C1CD2">
      <w:pPr>
        <w:numPr>
          <w:ilvl w:val="0"/>
          <w:numId w:val="1"/>
        </w:numPr>
        <w:spacing w:line="360" w:lineRule="auto"/>
        <w:rPr>
          <w:rFonts w:ascii="Tahoma" w:hAnsi="Tahoma" w:cs="Tahoma"/>
          <w:color w:val="333333"/>
          <w:szCs w:val="21"/>
          <w:shd w:val="clear" w:color="auto" w:fill="FFFFFF"/>
        </w:rPr>
      </w:pPr>
      <w:r w:rsidRPr="00663986">
        <w:rPr>
          <w:rFonts w:ascii="Tahoma" w:hAnsi="Tahoma" w:cs="Tahoma" w:hint="eastAsia"/>
          <w:color w:val="333333"/>
          <w:szCs w:val="21"/>
          <w:shd w:val="clear" w:color="auto" w:fill="FFFFFF"/>
        </w:rPr>
        <w:t>存储温</w:t>
      </w:r>
      <w:r w:rsidRPr="00663986">
        <w:rPr>
          <w:rFonts w:ascii="Tahoma" w:hAnsi="Tahoma" w:cs="Tahoma" w:hint="eastAsia"/>
          <w:color w:val="333333"/>
          <w:szCs w:val="21"/>
          <w:shd w:val="clear" w:color="auto" w:fill="FFFFFF"/>
        </w:rPr>
        <w:t>/</w:t>
      </w:r>
      <w:r w:rsidRPr="00663986">
        <w:rPr>
          <w:rFonts w:ascii="Tahoma" w:hAnsi="Tahoma" w:cs="Tahoma" w:hint="eastAsia"/>
          <w:color w:val="333333"/>
          <w:szCs w:val="21"/>
          <w:shd w:val="clear" w:color="auto" w:fill="FFFFFF"/>
        </w:rPr>
        <w:t>湿度范围：</w:t>
      </w:r>
      <w:r w:rsidRPr="00663986">
        <w:rPr>
          <w:rFonts w:ascii="Tahoma" w:hAnsi="Tahoma" w:cs="Tahoma" w:hint="eastAsia"/>
          <w:color w:val="333333"/>
          <w:szCs w:val="21"/>
          <w:shd w:val="clear" w:color="auto" w:fill="FFFFFF"/>
        </w:rPr>
        <w:t>-20</w:t>
      </w:r>
      <w:r w:rsidRPr="00663986">
        <w:rPr>
          <w:rFonts w:ascii="Tahoma" w:hAnsi="Tahoma" w:cs="Tahoma" w:hint="eastAsia"/>
          <w:color w:val="333333"/>
          <w:szCs w:val="21"/>
          <w:shd w:val="clear" w:color="auto" w:fill="FFFFFF"/>
        </w:rPr>
        <w:t>℃–</w:t>
      </w:r>
      <w:r w:rsidRPr="00663986">
        <w:rPr>
          <w:rFonts w:ascii="Tahoma" w:hAnsi="Tahoma" w:cs="Tahoma" w:hint="eastAsia"/>
          <w:color w:val="333333"/>
          <w:szCs w:val="21"/>
          <w:shd w:val="clear" w:color="auto" w:fill="FFFFFF"/>
        </w:rPr>
        <w:t>50</w:t>
      </w:r>
      <w:r w:rsidRPr="00663986">
        <w:rPr>
          <w:rFonts w:ascii="Tahoma" w:hAnsi="Tahoma" w:cs="Tahoma" w:hint="eastAsia"/>
          <w:color w:val="333333"/>
          <w:szCs w:val="21"/>
          <w:shd w:val="clear" w:color="auto" w:fill="FFFFFF"/>
        </w:rPr>
        <w:t>℃</w:t>
      </w:r>
      <w:r w:rsidRPr="00663986">
        <w:rPr>
          <w:rFonts w:ascii="Tahoma" w:hAnsi="Tahoma" w:cs="Tahoma" w:hint="eastAsia"/>
          <w:color w:val="333333"/>
          <w:szCs w:val="21"/>
          <w:shd w:val="clear" w:color="auto" w:fill="FFFFFF"/>
        </w:rPr>
        <w:t>/10%-60%RH</w:t>
      </w:r>
      <w:r w:rsidRPr="00663986">
        <w:rPr>
          <w:rFonts w:ascii="Tahoma" w:hAnsi="Tahoma" w:cs="Tahoma" w:hint="eastAsia"/>
          <w:color w:val="333333"/>
          <w:szCs w:val="21"/>
          <w:shd w:val="clear" w:color="auto" w:fill="FFFFFF"/>
        </w:rPr>
        <w:t>（无结露）</w:t>
      </w:r>
    </w:p>
    <w:p w:rsidR="007C1CD2" w:rsidRDefault="007C1CD2" w:rsidP="007C1CD2">
      <w:pPr>
        <w:spacing w:line="360" w:lineRule="auto"/>
        <w:ind w:left="630"/>
        <w:rPr>
          <w:rFonts w:ascii="Tahoma" w:hAnsi="Tahoma" w:cs="Tahoma"/>
          <w:color w:val="333333"/>
          <w:szCs w:val="21"/>
          <w:shd w:val="clear" w:color="auto" w:fill="FFFFFF"/>
        </w:rPr>
      </w:pPr>
      <w:r>
        <w:rPr>
          <w:rFonts w:ascii="Tahoma" w:hAnsi="Tahoma" w:cs="Tahoma" w:hint="eastAsia"/>
          <w:color w:val="333333"/>
          <w:szCs w:val="21"/>
          <w:shd w:val="clear" w:color="auto" w:fill="FFFFFF"/>
        </w:rPr>
        <w:t>2.2</w:t>
      </w:r>
      <w:r>
        <w:rPr>
          <w:rFonts w:ascii="Tahoma" w:hAnsi="Tahoma" w:cs="Tahoma" w:hint="eastAsia"/>
          <w:color w:val="333333"/>
          <w:szCs w:val="21"/>
          <w:shd w:val="clear" w:color="auto" w:fill="FFFFFF"/>
        </w:rPr>
        <w:t>商务要求：</w:t>
      </w:r>
    </w:p>
    <w:p w:rsidR="007C1CD2" w:rsidRDefault="007C1CD2" w:rsidP="007C1CD2">
      <w:pPr>
        <w:numPr>
          <w:ilvl w:val="0"/>
          <w:numId w:val="2"/>
        </w:numPr>
        <w:spacing w:line="360" w:lineRule="auto"/>
        <w:ind w:left="709" w:firstLine="0"/>
        <w:rPr>
          <w:rFonts w:ascii="Tahoma" w:hAnsi="Tahoma" w:cs="Tahoma"/>
          <w:color w:val="333333"/>
          <w:szCs w:val="21"/>
          <w:shd w:val="clear" w:color="auto" w:fill="FFFFFF"/>
        </w:rPr>
      </w:pPr>
      <w:r w:rsidRPr="00615A8A">
        <w:rPr>
          <w:rFonts w:ascii="Tahoma" w:hAnsi="Tahoma" w:cs="Tahoma" w:hint="eastAsia"/>
          <w:color w:val="333333"/>
          <w:szCs w:val="21"/>
          <w:shd w:val="clear" w:color="auto" w:fill="FFFFFF"/>
        </w:rPr>
        <w:t>LED</w:t>
      </w:r>
      <w:r w:rsidRPr="00615A8A">
        <w:rPr>
          <w:rFonts w:ascii="Tahoma" w:hAnsi="Tahoma" w:cs="Tahoma" w:hint="eastAsia"/>
          <w:color w:val="333333"/>
          <w:szCs w:val="21"/>
          <w:shd w:val="clear" w:color="auto" w:fill="FFFFFF"/>
        </w:rPr>
        <w:t>显示屏制造商具有信息技术服务管理体系认证证书</w:t>
      </w:r>
      <w:r w:rsidRPr="00615A8A">
        <w:rPr>
          <w:rFonts w:ascii="Tahoma" w:hAnsi="Tahoma" w:cs="Tahoma" w:hint="eastAsia"/>
          <w:color w:val="333333"/>
          <w:szCs w:val="21"/>
          <w:shd w:val="clear" w:color="auto" w:fill="FFFFFF"/>
        </w:rPr>
        <w:t>,</w:t>
      </w:r>
      <w:r w:rsidRPr="00615A8A">
        <w:rPr>
          <w:rFonts w:ascii="Tahoma" w:hAnsi="Tahoma" w:cs="Tahoma" w:hint="eastAsia"/>
          <w:color w:val="333333"/>
          <w:szCs w:val="21"/>
          <w:shd w:val="clear" w:color="auto" w:fill="FFFFFF"/>
        </w:rPr>
        <w:t>提供证书复印件并加盖制造商公章；</w:t>
      </w:r>
    </w:p>
    <w:p w:rsidR="007C1CD2" w:rsidRDefault="007C1CD2" w:rsidP="007C1CD2">
      <w:pPr>
        <w:numPr>
          <w:ilvl w:val="0"/>
          <w:numId w:val="2"/>
        </w:numPr>
        <w:spacing w:line="360" w:lineRule="auto"/>
        <w:ind w:left="709" w:firstLine="0"/>
        <w:rPr>
          <w:rFonts w:ascii="Tahoma" w:hAnsi="Tahoma" w:cs="Tahoma"/>
          <w:color w:val="333333"/>
          <w:szCs w:val="21"/>
          <w:shd w:val="clear" w:color="auto" w:fill="FFFFFF"/>
        </w:rPr>
      </w:pPr>
      <w:r w:rsidRPr="00615A8A">
        <w:rPr>
          <w:rFonts w:ascii="Tahoma" w:hAnsi="Tahoma" w:cs="Tahoma" w:hint="eastAsia"/>
          <w:color w:val="333333"/>
          <w:szCs w:val="21"/>
          <w:shd w:val="clear" w:color="auto" w:fill="FFFFFF"/>
        </w:rPr>
        <w:t>LED</w:t>
      </w:r>
      <w:r w:rsidRPr="00615A8A">
        <w:rPr>
          <w:rFonts w:ascii="Tahoma" w:hAnsi="Tahoma" w:cs="Tahoma" w:hint="eastAsia"/>
          <w:color w:val="333333"/>
          <w:szCs w:val="21"/>
          <w:shd w:val="clear" w:color="auto" w:fill="FFFFFF"/>
        </w:rPr>
        <w:t>显示屏制造商显示屏生产技术、工艺、质量属于国内外同类产品领先水平，近三年内获得由国家省部级单位颁发的显示屏单项排名证书，提供复印件并加盖公章</w:t>
      </w:r>
      <w:r>
        <w:rPr>
          <w:rFonts w:ascii="Tahoma" w:hAnsi="Tahoma" w:cs="Tahoma" w:hint="eastAsia"/>
          <w:color w:val="333333"/>
          <w:szCs w:val="21"/>
          <w:shd w:val="clear" w:color="auto" w:fill="FFFFFF"/>
        </w:rPr>
        <w:t>；</w:t>
      </w:r>
    </w:p>
    <w:p w:rsidR="007C1CD2" w:rsidRDefault="007C1CD2" w:rsidP="007C1CD2">
      <w:pPr>
        <w:numPr>
          <w:ilvl w:val="0"/>
          <w:numId w:val="2"/>
        </w:numPr>
        <w:spacing w:line="360" w:lineRule="auto"/>
        <w:ind w:left="709" w:firstLine="0"/>
        <w:rPr>
          <w:rFonts w:ascii="Tahoma" w:hAnsi="Tahoma" w:cs="Tahoma"/>
          <w:color w:val="333333"/>
          <w:szCs w:val="21"/>
          <w:shd w:val="clear" w:color="auto" w:fill="FFFFFF"/>
        </w:rPr>
      </w:pPr>
      <w:r w:rsidRPr="00615A8A">
        <w:rPr>
          <w:rFonts w:ascii="Tahoma" w:hAnsi="Tahoma" w:cs="Tahoma" w:hint="eastAsia"/>
          <w:color w:val="333333"/>
          <w:szCs w:val="21"/>
          <w:shd w:val="clear" w:color="auto" w:fill="FFFFFF"/>
        </w:rPr>
        <w:t>LED</w:t>
      </w:r>
      <w:r w:rsidRPr="00615A8A">
        <w:rPr>
          <w:rFonts w:ascii="Tahoma" w:hAnsi="Tahoma" w:cs="Tahoma" w:hint="eastAsia"/>
          <w:color w:val="333333"/>
          <w:szCs w:val="21"/>
          <w:shd w:val="clear" w:color="auto" w:fill="FFFFFF"/>
        </w:rPr>
        <w:t>显示屏制造商具备电子与智能化工程专业承包一级、音视频集成工程企业资质一级、钢结构专业承包二级及以上，提供证书复印件并加盖制造商公章；</w:t>
      </w:r>
    </w:p>
    <w:p w:rsidR="007C1CD2" w:rsidRDefault="007C1CD2" w:rsidP="007C1CD2">
      <w:pPr>
        <w:numPr>
          <w:ilvl w:val="0"/>
          <w:numId w:val="2"/>
        </w:numPr>
        <w:spacing w:line="360" w:lineRule="auto"/>
        <w:ind w:left="709" w:firstLine="0"/>
        <w:rPr>
          <w:rFonts w:ascii="Tahoma" w:hAnsi="Tahoma" w:cs="Tahoma"/>
          <w:color w:val="333333"/>
          <w:szCs w:val="21"/>
          <w:shd w:val="clear" w:color="auto" w:fill="FFFFFF"/>
        </w:rPr>
      </w:pPr>
      <w:r w:rsidRPr="00615A8A">
        <w:rPr>
          <w:rFonts w:ascii="Tahoma" w:hAnsi="Tahoma" w:cs="Tahoma" w:hint="eastAsia"/>
          <w:color w:val="333333"/>
          <w:szCs w:val="21"/>
          <w:shd w:val="clear" w:color="auto" w:fill="FFFFFF"/>
        </w:rPr>
        <w:t>LED</w:t>
      </w:r>
      <w:r w:rsidRPr="00615A8A">
        <w:rPr>
          <w:rFonts w:ascii="Tahoma" w:hAnsi="Tahoma" w:cs="Tahoma" w:hint="eastAsia"/>
          <w:color w:val="333333"/>
          <w:szCs w:val="21"/>
          <w:shd w:val="clear" w:color="auto" w:fill="FFFFFF"/>
        </w:rPr>
        <w:t>显示屏制造商需提供《信息化建设及数字化能力评价证书》，提供证书复印件并加盖制造商公章；</w:t>
      </w:r>
    </w:p>
    <w:p w:rsidR="007C1CD2" w:rsidRDefault="007C1CD2" w:rsidP="007C1CD2">
      <w:pPr>
        <w:numPr>
          <w:ilvl w:val="0"/>
          <w:numId w:val="2"/>
        </w:numPr>
        <w:spacing w:line="360" w:lineRule="auto"/>
        <w:ind w:left="709" w:firstLine="0"/>
        <w:rPr>
          <w:rFonts w:ascii="Tahoma" w:hAnsi="Tahoma" w:cs="Tahoma"/>
          <w:color w:val="333333"/>
          <w:szCs w:val="21"/>
          <w:shd w:val="clear" w:color="auto" w:fill="FFFFFF"/>
        </w:rPr>
      </w:pPr>
      <w:r w:rsidRPr="00615A8A">
        <w:rPr>
          <w:rFonts w:ascii="Tahoma" w:hAnsi="Tahoma" w:cs="Tahoma" w:hint="eastAsia"/>
          <w:color w:val="333333"/>
          <w:szCs w:val="21"/>
          <w:shd w:val="clear" w:color="auto" w:fill="FFFFFF"/>
        </w:rPr>
        <w:t>LED</w:t>
      </w:r>
      <w:r w:rsidRPr="00615A8A">
        <w:rPr>
          <w:rFonts w:ascii="Tahoma" w:hAnsi="Tahoma" w:cs="Tahoma" w:hint="eastAsia"/>
          <w:color w:val="333333"/>
          <w:szCs w:val="21"/>
          <w:shd w:val="clear" w:color="auto" w:fill="FFFFFF"/>
        </w:rPr>
        <w:t>显示屏制造商应符合</w:t>
      </w:r>
      <w:r w:rsidRPr="00615A8A">
        <w:rPr>
          <w:rFonts w:ascii="Tahoma" w:hAnsi="Tahoma" w:cs="Tahoma" w:hint="eastAsia"/>
          <w:color w:val="333333"/>
          <w:szCs w:val="21"/>
          <w:shd w:val="clear" w:color="auto" w:fill="FFFFFF"/>
        </w:rPr>
        <w:t>GB/T39116-2020</w:t>
      </w:r>
      <w:r w:rsidRPr="00615A8A">
        <w:rPr>
          <w:rFonts w:ascii="Tahoma" w:hAnsi="Tahoma" w:cs="Tahoma" w:hint="eastAsia"/>
          <w:color w:val="333333"/>
          <w:szCs w:val="21"/>
          <w:shd w:val="clear" w:color="auto" w:fill="FFFFFF"/>
        </w:rPr>
        <w:t>《智能制造能力成熟度模型》、</w:t>
      </w:r>
      <w:r w:rsidRPr="00615A8A">
        <w:rPr>
          <w:rFonts w:ascii="Tahoma" w:hAnsi="Tahoma" w:cs="Tahoma" w:hint="eastAsia"/>
          <w:color w:val="333333"/>
          <w:szCs w:val="21"/>
          <w:shd w:val="clear" w:color="auto" w:fill="FFFFFF"/>
        </w:rPr>
        <w:t>GB/T39117-2020</w:t>
      </w:r>
      <w:r w:rsidRPr="00615A8A">
        <w:rPr>
          <w:rFonts w:ascii="Tahoma" w:hAnsi="Tahoma" w:cs="Tahoma" w:hint="eastAsia"/>
          <w:color w:val="333333"/>
          <w:szCs w:val="21"/>
          <w:shd w:val="clear" w:color="auto" w:fill="FFFFFF"/>
        </w:rPr>
        <w:t>《智能制造能力成熟度评估方法》国家标准，满足智能制造能力成熟度达到二级及以上</w:t>
      </w:r>
      <w:r w:rsidRPr="00615A8A">
        <w:rPr>
          <w:rFonts w:ascii="Tahoma" w:hAnsi="Tahoma" w:cs="Tahoma" w:hint="eastAsia"/>
          <w:color w:val="333333"/>
          <w:szCs w:val="21"/>
          <w:shd w:val="clear" w:color="auto" w:fill="FFFFFF"/>
        </w:rPr>
        <w:t xml:space="preserve">, </w:t>
      </w:r>
      <w:r w:rsidRPr="00615A8A">
        <w:rPr>
          <w:rFonts w:ascii="Tahoma" w:hAnsi="Tahoma" w:cs="Tahoma" w:hint="eastAsia"/>
          <w:color w:val="333333"/>
          <w:szCs w:val="21"/>
          <w:shd w:val="clear" w:color="auto" w:fill="FFFFFF"/>
        </w:rPr>
        <w:t>提供证书复印件并加盖制造商公章</w:t>
      </w:r>
      <w:r>
        <w:rPr>
          <w:rFonts w:ascii="Tahoma" w:hAnsi="Tahoma" w:cs="Tahoma" w:hint="eastAsia"/>
          <w:color w:val="333333"/>
          <w:szCs w:val="21"/>
          <w:shd w:val="clear" w:color="auto" w:fill="FFFFFF"/>
        </w:rPr>
        <w:t>；</w:t>
      </w:r>
    </w:p>
    <w:p w:rsidR="007C1CD2" w:rsidRPr="00615A8A" w:rsidRDefault="007C1CD2" w:rsidP="007C1CD2">
      <w:pPr>
        <w:numPr>
          <w:ilvl w:val="0"/>
          <w:numId w:val="2"/>
        </w:numPr>
        <w:spacing w:line="360" w:lineRule="auto"/>
        <w:ind w:left="709" w:firstLine="0"/>
        <w:rPr>
          <w:rFonts w:ascii="Tahoma" w:hAnsi="Tahoma" w:cs="Tahoma"/>
          <w:color w:val="333333"/>
          <w:szCs w:val="21"/>
          <w:shd w:val="clear" w:color="auto" w:fill="FFFFFF"/>
        </w:rPr>
      </w:pPr>
      <w:r w:rsidRPr="00615A8A">
        <w:rPr>
          <w:rFonts w:ascii="Tahoma" w:hAnsi="Tahoma" w:cs="Tahoma" w:hint="eastAsia"/>
          <w:color w:val="333333"/>
          <w:szCs w:val="21"/>
          <w:shd w:val="clear" w:color="auto" w:fill="FFFFFF"/>
        </w:rPr>
        <w:t>LED</w:t>
      </w:r>
      <w:r w:rsidRPr="00615A8A">
        <w:rPr>
          <w:rFonts w:ascii="Tahoma" w:hAnsi="Tahoma" w:cs="Tahoma" w:hint="eastAsia"/>
          <w:color w:val="333333"/>
          <w:szCs w:val="21"/>
          <w:shd w:val="clear" w:color="auto" w:fill="FFFFFF"/>
        </w:rPr>
        <w:t>显示屏制造商具有信息系统安全集成服务资质认证证书</w:t>
      </w:r>
      <w:r w:rsidRPr="00615A8A">
        <w:rPr>
          <w:rFonts w:ascii="Tahoma" w:hAnsi="Tahoma" w:cs="Tahoma" w:hint="eastAsia"/>
          <w:color w:val="333333"/>
          <w:szCs w:val="21"/>
          <w:shd w:val="clear" w:color="auto" w:fill="FFFFFF"/>
        </w:rPr>
        <w:t>(</w:t>
      </w:r>
      <w:r w:rsidRPr="00615A8A">
        <w:rPr>
          <w:rFonts w:ascii="Tahoma" w:hAnsi="Tahoma" w:cs="Tahoma" w:hint="eastAsia"/>
          <w:color w:val="333333"/>
          <w:szCs w:val="21"/>
          <w:shd w:val="clear" w:color="auto" w:fill="FFFFFF"/>
        </w:rPr>
        <w:t>中国网络安全审查技术与认证中心</w:t>
      </w:r>
      <w:r w:rsidRPr="00615A8A">
        <w:rPr>
          <w:rFonts w:ascii="Tahoma" w:hAnsi="Tahoma" w:cs="Tahoma" w:hint="eastAsia"/>
          <w:color w:val="333333"/>
          <w:szCs w:val="21"/>
          <w:shd w:val="clear" w:color="auto" w:fill="FFFFFF"/>
        </w:rPr>
        <w:t xml:space="preserve"> CCRC </w:t>
      </w:r>
      <w:r w:rsidRPr="00615A8A">
        <w:rPr>
          <w:rFonts w:ascii="Tahoma" w:hAnsi="Tahoma" w:cs="Tahoma" w:hint="eastAsia"/>
          <w:color w:val="333333"/>
          <w:szCs w:val="21"/>
          <w:shd w:val="clear" w:color="auto" w:fill="FFFFFF"/>
        </w:rPr>
        <w:t>核发</w:t>
      </w:r>
      <w:r w:rsidRPr="00615A8A">
        <w:rPr>
          <w:rFonts w:ascii="Tahoma" w:hAnsi="Tahoma" w:cs="Tahoma" w:hint="eastAsia"/>
          <w:color w:val="333333"/>
          <w:szCs w:val="21"/>
          <w:shd w:val="clear" w:color="auto" w:fill="FFFFFF"/>
        </w:rPr>
        <w:t>)</w:t>
      </w:r>
      <w:r w:rsidRPr="00615A8A">
        <w:rPr>
          <w:rFonts w:ascii="Tahoma" w:hAnsi="Tahoma" w:cs="Tahoma" w:hint="eastAsia"/>
          <w:color w:val="333333"/>
          <w:szCs w:val="21"/>
          <w:shd w:val="clear" w:color="auto" w:fill="FFFFFF"/>
        </w:rPr>
        <w:t>，提供证书复印件并加盖制造商公章。</w:t>
      </w:r>
    </w:p>
    <w:p w:rsidR="007C1CD2" w:rsidRPr="00615A8A" w:rsidRDefault="007C1CD2" w:rsidP="007C1CD2">
      <w:pPr>
        <w:numPr>
          <w:ilvl w:val="0"/>
          <w:numId w:val="2"/>
        </w:numPr>
        <w:spacing w:line="360" w:lineRule="auto"/>
        <w:ind w:left="709" w:firstLine="0"/>
        <w:rPr>
          <w:rFonts w:ascii="Tahoma" w:hAnsi="Tahoma" w:cs="Tahoma"/>
          <w:color w:val="333333"/>
          <w:szCs w:val="21"/>
          <w:shd w:val="clear" w:color="auto" w:fill="FFFFFF"/>
        </w:rPr>
      </w:pPr>
      <w:r w:rsidRPr="00615A8A">
        <w:rPr>
          <w:rFonts w:ascii="Tahoma" w:hAnsi="Tahoma" w:cs="Tahoma" w:hint="eastAsia"/>
          <w:color w:val="333333"/>
          <w:szCs w:val="21"/>
          <w:shd w:val="clear" w:color="auto" w:fill="FFFFFF"/>
        </w:rPr>
        <w:t>LED</w:t>
      </w:r>
      <w:r w:rsidRPr="00615A8A">
        <w:rPr>
          <w:rFonts w:ascii="Tahoma" w:hAnsi="Tahoma" w:cs="Tahoma" w:hint="eastAsia"/>
          <w:color w:val="333333"/>
          <w:szCs w:val="21"/>
          <w:shd w:val="clear" w:color="auto" w:fill="FFFFFF"/>
        </w:rPr>
        <w:t>显示屏制造商为管控贿赂风险、积极应对反贿赂贸易的企业，需通过</w:t>
      </w:r>
      <w:r w:rsidRPr="00615A8A">
        <w:rPr>
          <w:rFonts w:ascii="Tahoma" w:hAnsi="Tahoma" w:cs="Tahoma" w:hint="eastAsia"/>
          <w:color w:val="333333"/>
          <w:szCs w:val="21"/>
          <w:shd w:val="clear" w:color="auto" w:fill="FFFFFF"/>
        </w:rPr>
        <w:t>ISO37001</w:t>
      </w:r>
      <w:r w:rsidRPr="00615A8A">
        <w:rPr>
          <w:rFonts w:ascii="Tahoma" w:hAnsi="Tahoma" w:cs="Tahoma" w:hint="eastAsia"/>
          <w:color w:val="333333"/>
          <w:szCs w:val="21"/>
          <w:shd w:val="clear" w:color="auto" w:fill="FFFFFF"/>
        </w:rPr>
        <w:t>反贿赂管理体系认证，提供证书复印件加盖制造商公章。</w:t>
      </w:r>
    </w:p>
    <w:p w:rsidR="007C1CD2" w:rsidRDefault="007C1CD2" w:rsidP="007C1CD2">
      <w:pPr>
        <w:numPr>
          <w:ilvl w:val="0"/>
          <w:numId w:val="2"/>
        </w:numPr>
        <w:spacing w:line="360" w:lineRule="auto"/>
        <w:ind w:left="709" w:firstLine="0"/>
        <w:rPr>
          <w:rFonts w:ascii="Tahoma" w:hAnsi="Tahoma" w:cs="Tahoma"/>
          <w:color w:val="333333"/>
          <w:szCs w:val="21"/>
          <w:shd w:val="clear" w:color="auto" w:fill="FFFFFF"/>
        </w:rPr>
      </w:pPr>
      <w:r w:rsidRPr="00615A8A">
        <w:rPr>
          <w:rFonts w:ascii="Tahoma" w:hAnsi="Tahoma" w:cs="Tahoma" w:hint="eastAsia"/>
          <w:color w:val="333333"/>
          <w:szCs w:val="21"/>
          <w:shd w:val="clear" w:color="auto" w:fill="FFFFFF"/>
        </w:rPr>
        <w:t>显示屏厂家具备企业诚信管理体系和社会责任管理体系证书。</w:t>
      </w:r>
    </w:p>
    <w:p w:rsidR="007C1CD2" w:rsidRDefault="007C1CD2" w:rsidP="007C1CD2">
      <w:pPr>
        <w:numPr>
          <w:ilvl w:val="0"/>
          <w:numId w:val="2"/>
        </w:numPr>
        <w:tabs>
          <w:tab w:val="left" w:pos="1418"/>
        </w:tabs>
        <w:spacing w:line="360" w:lineRule="auto"/>
        <w:ind w:leftChars="336" w:left="706" w:firstLine="3"/>
        <w:rPr>
          <w:rFonts w:ascii="Tahoma" w:hAnsi="Tahoma" w:cs="Tahoma"/>
          <w:color w:val="333333"/>
          <w:szCs w:val="21"/>
          <w:shd w:val="clear" w:color="auto" w:fill="FFFFFF"/>
        </w:rPr>
      </w:pPr>
      <w:r w:rsidRPr="00615A8A">
        <w:rPr>
          <w:rFonts w:ascii="Tahoma" w:hAnsi="Tahoma" w:cs="Tahoma" w:hint="eastAsia"/>
          <w:color w:val="333333"/>
          <w:szCs w:val="21"/>
          <w:shd w:val="clear" w:color="auto" w:fill="FFFFFF"/>
        </w:rPr>
        <w:t>显示屏厂家具备基</w:t>
      </w:r>
      <w:r w:rsidRPr="00615A8A">
        <w:rPr>
          <w:rFonts w:ascii="Tahoma" w:hAnsi="Tahoma" w:cs="Tahoma" w:hint="eastAsia"/>
          <w:color w:val="333333"/>
          <w:szCs w:val="21"/>
          <w:shd w:val="clear" w:color="auto" w:fill="FFFFFF"/>
        </w:rPr>
        <w:t>ISO 56005</w:t>
      </w:r>
      <w:r w:rsidRPr="00615A8A">
        <w:rPr>
          <w:rFonts w:ascii="Tahoma" w:hAnsi="Tahoma" w:cs="Tahoma" w:hint="eastAsia"/>
          <w:color w:val="333333"/>
          <w:szCs w:val="21"/>
          <w:shd w:val="clear" w:color="auto" w:fill="FFFFFF"/>
        </w:rPr>
        <w:t>的《创新与知识产权管理能力》等级证书。</w:t>
      </w:r>
    </w:p>
    <w:p w:rsidR="007C1CD2" w:rsidRDefault="007C1CD2" w:rsidP="007C1CD2">
      <w:pPr>
        <w:numPr>
          <w:ilvl w:val="0"/>
          <w:numId w:val="2"/>
        </w:numPr>
        <w:tabs>
          <w:tab w:val="left" w:pos="1418"/>
        </w:tabs>
        <w:spacing w:line="360" w:lineRule="auto"/>
        <w:ind w:leftChars="336" w:left="706" w:firstLine="3"/>
        <w:rPr>
          <w:rFonts w:ascii="Tahoma" w:hAnsi="Tahoma" w:cs="Tahoma"/>
          <w:color w:val="333333"/>
          <w:szCs w:val="21"/>
          <w:shd w:val="clear" w:color="auto" w:fill="FFFFFF"/>
        </w:rPr>
      </w:pPr>
      <w:r w:rsidRPr="00615A8A">
        <w:rPr>
          <w:rFonts w:ascii="Tahoma" w:hAnsi="Tahoma" w:cs="Tahoma" w:hint="eastAsia"/>
          <w:color w:val="333333"/>
          <w:szCs w:val="21"/>
          <w:shd w:val="clear" w:color="auto" w:fill="FFFFFF"/>
        </w:rPr>
        <w:t>LED</w:t>
      </w:r>
      <w:r w:rsidRPr="00615A8A">
        <w:rPr>
          <w:rFonts w:ascii="Tahoma" w:hAnsi="Tahoma" w:cs="Tahoma" w:hint="eastAsia"/>
          <w:color w:val="333333"/>
          <w:szCs w:val="21"/>
          <w:shd w:val="clear" w:color="auto" w:fill="FFFFFF"/>
        </w:rPr>
        <w:t>显示屏制造商应具有</w:t>
      </w:r>
      <w:r w:rsidRPr="00615A8A">
        <w:rPr>
          <w:rFonts w:ascii="Tahoma" w:hAnsi="Tahoma" w:cs="Tahoma" w:hint="eastAsia"/>
          <w:color w:val="333333"/>
          <w:szCs w:val="21"/>
          <w:shd w:val="clear" w:color="auto" w:fill="FFFFFF"/>
        </w:rPr>
        <w:t xml:space="preserve"> IECQ QC 080000- 2017 </w:t>
      </w:r>
      <w:r w:rsidRPr="00615A8A">
        <w:rPr>
          <w:rFonts w:ascii="Tahoma" w:hAnsi="Tahoma" w:cs="Tahoma" w:hint="eastAsia"/>
          <w:color w:val="333333"/>
          <w:szCs w:val="21"/>
          <w:shd w:val="clear" w:color="auto" w:fill="FFFFFF"/>
        </w:rPr>
        <w:t>有害物质管理体系认证；</w:t>
      </w:r>
    </w:p>
    <w:p w:rsidR="007C1CD2" w:rsidRDefault="007C1CD2" w:rsidP="007C1CD2">
      <w:pPr>
        <w:numPr>
          <w:ilvl w:val="0"/>
          <w:numId w:val="2"/>
        </w:numPr>
        <w:tabs>
          <w:tab w:val="left" w:pos="1418"/>
        </w:tabs>
        <w:spacing w:line="360" w:lineRule="auto"/>
        <w:ind w:leftChars="336" w:left="706" w:firstLine="3"/>
        <w:rPr>
          <w:rFonts w:ascii="Tahoma" w:hAnsi="Tahoma" w:cs="Tahoma"/>
          <w:color w:val="333333"/>
          <w:szCs w:val="21"/>
          <w:shd w:val="clear" w:color="auto" w:fill="FFFFFF"/>
        </w:rPr>
      </w:pPr>
      <w:r w:rsidRPr="00615A8A">
        <w:rPr>
          <w:rFonts w:ascii="Tahoma" w:hAnsi="Tahoma" w:cs="Tahoma" w:hint="eastAsia"/>
          <w:color w:val="333333"/>
          <w:szCs w:val="21"/>
          <w:shd w:val="clear" w:color="auto" w:fill="FFFFFF"/>
        </w:rPr>
        <w:t>为贯彻落实强化绿色制造标杆引领，</w:t>
      </w:r>
      <w:r w:rsidRPr="00615A8A">
        <w:rPr>
          <w:rFonts w:ascii="Tahoma" w:hAnsi="Tahoma" w:cs="Tahoma" w:hint="eastAsia"/>
          <w:color w:val="333333"/>
          <w:szCs w:val="21"/>
          <w:shd w:val="clear" w:color="auto" w:fill="FFFFFF"/>
        </w:rPr>
        <w:t>LED</w:t>
      </w:r>
      <w:r w:rsidRPr="00615A8A">
        <w:rPr>
          <w:rFonts w:ascii="Tahoma" w:hAnsi="Tahoma" w:cs="Tahoma" w:hint="eastAsia"/>
          <w:color w:val="333333"/>
          <w:szCs w:val="21"/>
          <w:shd w:val="clear" w:color="auto" w:fill="FFFFFF"/>
        </w:rPr>
        <w:t>显示屏制造商需满足国家绿色工厂要求；</w:t>
      </w:r>
    </w:p>
    <w:p w:rsidR="007C1CD2" w:rsidRPr="00BE0DB2" w:rsidRDefault="007C1CD2" w:rsidP="007C1CD2">
      <w:pPr>
        <w:numPr>
          <w:ilvl w:val="0"/>
          <w:numId w:val="2"/>
        </w:numPr>
        <w:tabs>
          <w:tab w:val="left" w:pos="1418"/>
        </w:tabs>
        <w:spacing w:line="360" w:lineRule="auto"/>
        <w:ind w:leftChars="336" w:left="706" w:firstLine="3"/>
        <w:rPr>
          <w:rFonts w:ascii="Tahoma" w:hAnsi="Tahoma" w:cs="Tahoma" w:hint="eastAsia"/>
          <w:color w:val="333333"/>
          <w:szCs w:val="21"/>
          <w:shd w:val="clear" w:color="auto" w:fill="FFFFFF"/>
        </w:rPr>
      </w:pPr>
      <w:r w:rsidRPr="00BE0DB2">
        <w:rPr>
          <w:rFonts w:ascii="Tahoma" w:hAnsi="Tahoma" w:cs="Tahoma" w:hint="eastAsia"/>
          <w:color w:val="333333"/>
          <w:szCs w:val="21"/>
          <w:shd w:val="clear" w:color="auto" w:fill="FFFFFF"/>
        </w:rPr>
        <w:t>近三年内承担过的类似</w:t>
      </w:r>
      <w:r w:rsidRPr="00BE0DB2">
        <w:rPr>
          <w:rFonts w:ascii="Tahoma" w:hAnsi="Tahoma" w:cs="Tahoma" w:hint="eastAsia"/>
          <w:color w:val="333333"/>
          <w:szCs w:val="21"/>
          <w:shd w:val="clear" w:color="auto" w:fill="FFFFFF"/>
        </w:rPr>
        <w:t>LED</w:t>
      </w:r>
      <w:r w:rsidRPr="00BE0DB2">
        <w:rPr>
          <w:rFonts w:ascii="Tahoma" w:hAnsi="Tahoma" w:cs="Tahoma" w:hint="eastAsia"/>
          <w:color w:val="333333"/>
          <w:szCs w:val="21"/>
          <w:shd w:val="clear" w:color="auto" w:fill="FFFFFF"/>
        </w:rPr>
        <w:t>屏项目业绩（业绩须提供业绩合同关键页，合同关键</w:t>
      </w:r>
      <w:proofErr w:type="gramStart"/>
      <w:r w:rsidRPr="00BE0DB2">
        <w:rPr>
          <w:rFonts w:ascii="Tahoma" w:hAnsi="Tahoma" w:cs="Tahoma" w:hint="eastAsia"/>
          <w:color w:val="333333"/>
          <w:szCs w:val="21"/>
          <w:shd w:val="clear" w:color="auto" w:fill="FFFFFF"/>
        </w:rPr>
        <w:t>页至少需反映</w:t>
      </w:r>
      <w:proofErr w:type="gramEnd"/>
      <w:r w:rsidRPr="00BE0DB2">
        <w:rPr>
          <w:rFonts w:ascii="Tahoma" w:hAnsi="Tahoma" w:cs="Tahoma" w:hint="eastAsia"/>
          <w:color w:val="333333"/>
          <w:szCs w:val="21"/>
          <w:shd w:val="clear" w:color="auto" w:fill="FFFFFF"/>
        </w:rPr>
        <w:t>项目名称、合同金额及合同盖章页否则评标时不予认可）。</w:t>
      </w:r>
    </w:p>
    <w:p w:rsidR="007C1CD2" w:rsidRDefault="007C1CD2" w:rsidP="007C1CD2">
      <w:pPr>
        <w:tabs>
          <w:tab w:val="left" w:pos="1918"/>
        </w:tabs>
        <w:spacing w:line="520" w:lineRule="exact"/>
        <w:ind w:firstLineChars="200" w:firstLine="422"/>
        <w:rPr>
          <w:rStyle w:val="NormalCharacter"/>
          <w:rFonts w:cs="宋体"/>
          <w:b/>
          <w:szCs w:val="28"/>
        </w:rPr>
      </w:pPr>
      <w:r>
        <w:rPr>
          <w:rFonts w:cs="宋体" w:hint="eastAsia"/>
          <w:b/>
          <w:szCs w:val="28"/>
        </w:rPr>
        <w:t>二</w:t>
      </w:r>
      <w:r>
        <w:rPr>
          <w:rStyle w:val="NormalCharacter"/>
          <w:rFonts w:cs="宋体" w:hint="eastAsia"/>
          <w:b/>
          <w:szCs w:val="28"/>
        </w:rPr>
        <w:t>、工程地点与工期</w:t>
      </w:r>
    </w:p>
    <w:p w:rsidR="007C1CD2" w:rsidRDefault="007C1CD2" w:rsidP="007C1CD2">
      <w:pPr>
        <w:widowControl/>
        <w:adjustRightInd w:val="0"/>
        <w:spacing w:line="360" w:lineRule="auto"/>
        <w:ind w:leftChars="85" w:left="178" w:firstLineChars="255" w:firstLine="535"/>
        <w:jc w:val="left"/>
        <w:rPr>
          <w:rStyle w:val="NormalCharacter"/>
          <w:color w:val="000000"/>
          <w:szCs w:val="21"/>
        </w:rPr>
      </w:pPr>
      <w:r>
        <w:rPr>
          <w:rStyle w:val="NormalCharacter"/>
          <w:rFonts w:cs="宋体" w:hint="eastAsia"/>
          <w:szCs w:val="28"/>
        </w:rPr>
        <w:t>工程地点：哈尔滨松北区</w:t>
      </w:r>
    </w:p>
    <w:p w:rsidR="007C1CD2" w:rsidRDefault="007C1CD2" w:rsidP="007C1CD2">
      <w:pPr>
        <w:tabs>
          <w:tab w:val="left" w:pos="1918"/>
        </w:tabs>
        <w:spacing w:line="520" w:lineRule="exact"/>
        <w:ind w:firstLineChars="350" w:firstLine="735"/>
        <w:rPr>
          <w:rStyle w:val="NormalCharacter"/>
          <w:rFonts w:cs="宋体" w:hint="eastAsia"/>
          <w:szCs w:val="28"/>
        </w:rPr>
      </w:pPr>
      <w:r>
        <w:rPr>
          <w:rStyle w:val="NormalCharacter"/>
          <w:rFonts w:cs="宋体" w:hint="eastAsia"/>
          <w:szCs w:val="28"/>
        </w:rPr>
        <w:t>工程工期：</w:t>
      </w:r>
      <w:r>
        <w:rPr>
          <w:rStyle w:val="NormalCharacter"/>
          <w:rFonts w:cs="宋体"/>
          <w:szCs w:val="28"/>
        </w:rPr>
        <w:t xml:space="preserve"> </w:t>
      </w:r>
      <w:r>
        <w:rPr>
          <w:rStyle w:val="NormalCharacter"/>
          <w:rFonts w:cs="宋体" w:hint="eastAsia"/>
          <w:szCs w:val="28"/>
        </w:rPr>
        <w:t>30</w:t>
      </w:r>
      <w:r>
        <w:rPr>
          <w:rStyle w:val="NormalCharacter"/>
          <w:rFonts w:cs="宋体" w:hint="eastAsia"/>
          <w:szCs w:val="28"/>
        </w:rPr>
        <w:t>天</w:t>
      </w:r>
    </w:p>
    <w:p w:rsidR="007C1CD2" w:rsidRDefault="007C1CD2" w:rsidP="007C1CD2">
      <w:pPr>
        <w:tabs>
          <w:tab w:val="left" w:pos="1918"/>
        </w:tabs>
        <w:spacing w:line="520" w:lineRule="exact"/>
        <w:ind w:firstLineChars="200" w:firstLine="422"/>
        <w:rPr>
          <w:rStyle w:val="NormalCharacter"/>
          <w:rFonts w:cs="宋体"/>
          <w:b/>
          <w:szCs w:val="21"/>
        </w:rPr>
      </w:pPr>
      <w:r>
        <w:rPr>
          <w:rStyle w:val="NormalCharacter"/>
          <w:rFonts w:cs="宋体" w:hint="eastAsia"/>
          <w:b/>
          <w:szCs w:val="21"/>
        </w:rPr>
        <w:lastRenderedPageBreak/>
        <w:t>三、投标资格</w:t>
      </w:r>
    </w:p>
    <w:p w:rsidR="007C1CD2" w:rsidRDefault="007C1CD2" w:rsidP="007C1CD2">
      <w:pPr>
        <w:spacing w:line="360" w:lineRule="auto"/>
        <w:ind w:leftChars="85" w:left="178" w:firstLineChars="255" w:firstLine="535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1、法人资格：具有中华人民共和国境内注册的独立的企业法人资格；</w:t>
      </w:r>
    </w:p>
    <w:p w:rsidR="007C1CD2" w:rsidRDefault="007C1CD2" w:rsidP="007C1CD2">
      <w:pPr>
        <w:spacing w:line="360" w:lineRule="auto"/>
        <w:ind w:leftChars="85" w:left="178" w:firstLineChars="255" w:firstLine="535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2、注册资本：注册资本金</w:t>
      </w:r>
      <w:r>
        <w:rPr>
          <w:rFonts w:ascii="宋体" w:hAnsi="宋体" w:hint="eastAsia"/>
          <w:szCs w:val="21"/>
        </w:rPr>
        <w:t>500</w:t>
      </w:r>
      <w:r>
        <w:rPr>
          <w:rFonts w:ascii="宋体" w:hAnsi="宋体" w:hint="eastAsia"/>
          <w:szCs w:val="21"/>
        </w:rPr>
        <w:t>万元(含500万元)以上；</w:t>
      </w:r>
    </w:p>
    <w:p w:rsidR="007C1CD2" w:rsidRDefault="007C1CD2" w:rsidP="007C1CD2">
      <w:pPr>
        <w:spacing w:line="360" w:lineRule="auto"/>
        <w:ind w:leftChars="85" w:left="178" w:firstLineChars="255" w:firstLine="535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3、财务能力：经营状况良好，连续两年以上盈利；</w:t>
      </w:r>
    </w:p>
    <w:p w:rsidR="007C1CD2" w:rsidRDefault="007C1CD2" w:rsidP="007C1CD2">
      <w:pPr>
        <w:spacing w:line="360" w:lineRule="auto"/>
        <w:ind w:leftChars="85" w:left="178" w:firstLineChars="255" w:firstLine="535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4、诚信履约：具有良好的商业信誉，产品质量无不良记录，供货时间无迟延记录；</w:t>
      </w:r>
    </w:p>
    <w:p w:rsidR="007C1CD2" w:rsidRDefault="007C1CD2" w:rsidP="007C1CD2">
      <w:pPr>
        <w:spacing w:line="360" w:lineRule="auto"/>
        <w:ind w:leftChars="85" w:left="178" w:firstLineChars="255" w:firstLine="535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5、限制条件：最近三年内没有发生骗取中标、严重违约等不良行为；没有处于被责</w:t>
      </w:r>
    </w:p>
    <w:p w:rsidR="007C1CD2" w:rsidRDefault="007C1CD2" w:rsidP="007C1CD2">
      <w:pPr>
        <w:spacing w:line="360" w:lineRule="auto"/>
        <w:ind w:leftChars="85" w:left="178" w:firstLineChars="255" w:firstLine="535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令停业，财产被接管、冻结，破产状态；单位负责人为同一个人</w:t>
      </w:r>
      <w:bookmarkStart w:id="2" w:name="_GoBack"/>
      <w:bookmarkEnd w:id="2"/>
      <w:r>
        <w:rPr>
          <w:rFonts w:ascii="宋体" w:hAnsi="宋体" w:hint="eastAsia"/>
          <w:szCs w:val="21"/>
        </w:rPr>
        <w:t>或者存在控股和被控股关系的两个及两个以上单位，不得在同一招标项目中投标，否则均作废标处理。</w:t>
      </w:r>
      <w:r>
        <w:rPr>
          <w:rFonts w:ascii="宋体" w:hAnsi="宋体"/>
          <w:szCs w:val="21"/>
        </w:rPr>
        <w:t>近</w:t>
      </w:r>
      <w:r>
        <w:rPr>
          <w:rFonts w:ascii="宋体" w:hAnsi="宋体" w:hint="eastAsia"/>
          <w:szCs w:val="21"/>
        </w:rPr>
        <w:t>3</w:t>
      </w:r>
      <w:r>
        <w:rPr>
          <w:rFonts w:ascii="宋体" w:hAnsi="宋体"/>
          <w:szCs w:val="21"/>
        </w:rPr>
        <w:t>年内在</w:t>
      </w:r>
      <w:r>
        <w:rPr>
          <w:rFonts w:ascii="宋体" w:hAnsi="宋体" w:hint="eastAsia"/>
          <w:szCs w:val="21"/>
        </w:rPr>
        <w:t>合同签订、</w:t>
      </w:r>
      <w:r>
        <w:rPr>
          <w:rFonts w:ascii="宋体" w:hAnsi="宋体"/>
          <w:szCs w:val="21"/>
        </w:rPr>
        <w:t>合同履行、售后服务及产品运行过程中，未</w:t>
      </w:r>
      <w:r>
        <w:rPr>
          <w:rFonts w:ascii="宋体" w:hAnsi="宋体" w:hint="eastAsia"/>
          <w:szCs w:val="21"/>
        </w:rPr>
        <w:t>因</w:t>
      </w:r>
      <w:proofErr w:type="gramStart"/>
      <w:r>
        <w:rPr>
          <w:rFonts w:ascii="宋体" w:hAnsi="宋体" w:hint="eastAsia"/>
          <w:szCs w:val="21"/>
        </w:rPr>
        <w:t>不</w:t>
      </w:r>
      <w:proofErr w:type="gramEnd"/>
      <w:r>
        <w:rPr>
          <w:rFonts w:ascii="宋体" w:hAnsi="宋体" w:hint="eastAsia"/>
          <w:szCs w:val="21"/>
        </w:rPr>
        <w:t>诚信履约被国电集团、龙源集团列入黑名单，且在处罚期内；</w:t>
      </w:r>
    </w:p>
    <w:p w:rsidR="007C1CD2" w:rsidRDefault="007C1CD2" w:rsidP="007C1CD2">
      <w:pPr>
        <w:widowControl/>
        <w:tabs>
          <w:tab w:val="left" w:pos="1918"/>
        </w:tabs>
        <w:adjustRightInd w:val="0"/>
        <w:spacing w:line="360" w:lineRule="auto"/>
        <w:ind w:firstLineChars="200" w:firstLine="422"/>
        <w:jc w:val="left"/>
        <w:outlineLvl w:val="0"/>
        <w:rPr>
          <w:rFonts w:ascii="宋体" w:hAnsi="宋体" w:cs="宋体"/>
          <w:b/>
          <w:color w:val="000000"/>
          <w:kern w:val="0"/>
          <w:szCs w:val="21"/>
        </w:rPr>
      </w:pPr>
      <w:r>
        <w:rPr>
          <w:rFonts w:ascii="宋体" w:hAnsi="宋体" w:cs="宋体" w:hint="eastAsia"/>
          <w:b/>
          <w:color w:val="000000"/>
          <w:kern w:val="0"/>
          <w:szCs w:val="21"/>
        </w:rPr>
        <w:t>四、购买招标文件时间：</w:t>
      </w:r>
      <w:bookmarkEnd w:id="0"/>
      <w:bookmarkEnd w:id="1"/>
    </w:p>
    <w:p w:rsidR="007C1CD2" w:rsidRDefault="007C1CD2" w:rsidP="007C1CD2">
      <w:pPr>
        <w:widowControl/>
        <w:tabs>
          <w:tab w:val="left" w:pos="1918"/>
        </w:tabs>
        <w:adjustRightInd w:val="0"/>
        <w:spacing w:line="360" w:lineRule="auto"/>
        <w:ind w:firstLineChars="200" w:firstLine="420"/>
        <w:jc w:val="left"/>
        <w:rPr>
          <w:rFonts w:ascii="宋体" w:hAnsi="宋体" w:cs="宋体" w:hint="eastAsia"/>
          <w:color w:val="000000"/>
          <w:kern w:val="0"/>
          <w:szCs w:val="21"/>
        </w:rPr>
      </w:pPr>
      <w:r>
        <w:rPr>
          <w:rFonts w:ascii="宋体" w:hAnsi="宋体" w:cs="宋体" w:hint="eastAsia"/>
          <w:color w:val="FF0000"/>
          <w:kern w:val="0"/>
          <w:szCs w:val="21"/>
        </w:rPr>
        <w:t>2025年9月1日至2025年9月</w:t>
      </w:r>
      <w:r w:rsidR="00FE010E">
        <w:rPr>
          <w:rFonts w:ascii="宋体" w:hAnsi="宋体" w:cs="宋体" w:hint="eastAsia"/>
          <w:color w:val="FF0000"/>
          <w:kern w:val="0"/>
          <w:szCs w:val="21"/>
        </w:rPr>
        <w:t>8</w:t>
      </w:r>
      <w:r>
        <w:rPr>
          <w:rFonts w:ascii="宋体" w:hAnsi="宋体" w:cs="宋体" w:hint="eastAsia"/>
          <w:color w:val="FF0000"/>
          <w:kern w:val="0"/>
          <w:szCs w:val="21"/>
        </w:rPr>
        <w:t>日</w:t>
      </w:r>
      <w:r>
        <w:rPr>
          <w:rFonts w:ascii="宋体" w:hAnsi="宋体" w:hint="eastAsia"/>
          <w:color w:val="FF0000"/>
          <w:szCs w:val="21"/>
        </w:rPr>
        <w:t>，每天上午9：00至11：00，下午13：00至16：30</w:t>
      </w:r>
      <w:r>
        <w:rPr>
          <w:rFonts w:ascii="宋体" w:hAnsi="宋体" w:hint="eastAsia"/>
          <w:szCs w:val="21"/>
        </w:rPr>
        <w:t>（北京时间），发电子邮件标书。</w:t>
      </w:r>
      <w:r>
        <w:rPr>
          <w:rFonts w:ascii="宋体" w:hAnsi="宋体" w:cs="宋体" w:hint="eastAsia"/>
          <w:color w:val="000000"/>
          <w:kern w:val="0"/>
          <w:szCs w:val="21"/>
        </w:rPr>
        <w:t>招标文件售价￥50</w:t>
      </w:r>
      <w:r>
        <w:rPr>
          <w:rFonts w:ascii="宋体" w:hAnsi="宋体" w:cs="宋体" w:hint="eastAsia"/>
          <w:kern w:val="0"/>
          <w:szCs w:val="21"/>
        </w:rPr>
        <w:t>0</w:t>
      </w:r>
      <w:r>
        <w:rPr>
          <w:rFonts w:ascii="宋体" w:hAnsi="宋体" w:cs="宋体" w:hint="eastAsia"/>
          <w:color w:val="000000"/>
          <w:kern w:val="0"/>
          <w:szCs w:val="21"/>
        </w:rPr>
        <w:t>元，售后不退，开普通发票，如个人缴费，请提供个人归属投标公司的证明。</w:t>
      </w:r>
    </w:p>
    <w:p w:rsidR="007C1CD2" w:rsidRDefault="007C1CD2" w:rsidP="007C1CD2">
      <w:pPr>
        <w:spacing w:line="360" w:lineRule="auto"/>
        <w:rPr>
          <w:szCs w:val="21"/>
        </w:rPr>
      </w:pPr>
      <w:r>
        <w:rPr>
          <w:rFonts w:hint="eastAsia"/>
          <w:szCs w:val="21"/>
        </w:rPr>
        <w:t>1.</w:t>
      </w:r>
      <w:r>
        <w:rPr>
          <w:rFonts w:hint="eastAsia"/>
          <w:szCs w:val="21"/>
        </w:rPr>
        <w:t>投标保证金：</w:t>
      </w:r>
    </w:p>
    <w:p w:rsidR="007C1CD2" w:rsidRDefault="007C1CD2" w:rsidP="007C1CD2">
      <w:pPr>
        <w:spacing w:line="360" w:lineRule="auto"/>
        <w:rPr>
          <w:szCs w:val="21"/>
        </w:rPr>
      </w:pPr>
      <w:r>
        <w:rPr>
          <w:rFonts w:hint="eastAsia"/>
          <w:szCs w:val="21"/>
        </w:rPr>
        <w:t>1.1</w:t>
      </w:r>
      <w:r>
        <w:rPr>
          <w:rFonts w:hint="eastAsia"/>
          <w:szCs w:val="21"/>
        </w:rPr>
        <w:t>、金额：</w:t>
      </w:r>
      <w:r>
        <w:rPr>
          <w:rFonts w:hint="eastAsia"/>
          <w:color w:val="FF0000"/>
          <w:szCs w:val="21"/>
        </w:rPr>
        <w:t>壹</w:t>
      </w:r>
      <w:r>
        <w:rPr>
          <w:rFonts w:hint="eastAsia"/>
          <w:szCs w:val="21"/>
        </w:rPr>
        <w:t>万元</w:t>
      </w:r>
    </w:p>
    <w:p w:rsidR="007C1CD2" w:rsidRDefault="007C1CD2" w:rsidP="007C1CD2">
      <w:pPr>
        <w:spacing w:line="360" w:lineRule="auto"/>
        <w:rPr>
          <w:szCs w:val="21"/>
        </w:rPr>
      </w:pPr>
      <w:r>
        <w:rPr>
          <w:rFonts w:hint="eastAsia"/>
          <w:szCs w:val="21"/>
        </w:rPr>
        <w:t>1.2</w:t>
      </w:r>
      <w:r>
        <w:rPr>
          <w:rFonts w:hint="eastAsia"/>
          <w:szCs w:val="21"/>
        </w:rPr>
        <w:t>、形式：银行电汇、银行汇票或银行支票，不接受现金。出票单位为投标人，不得由其他单位、组织或个人代为出票，否则，造成的后果和责任由投标人承担。</w:t>
      </w:r>
    </w:p>
    <w:p w:rsidR="007C1CD2" w:rsidRDefault="007C1CD2" w:rsidP="007C1CD2">
      <w:pPr>
        <w:spacing w:line="360" w:lineRule="auto"/>
        <w:rPr>
          <w:szCs w:val="21"/>
        </w:rPr>
      </w:pPr>
      <w:r>
        <w:rPr>
          <w:rFonts w:hint="eastAsia"/>
          <w:szCs w:val="21"/>
        </w:rPr>
        <w:t>1.3</w:t>
      </w:r>
      <w:r>
        <w:rPr>
          <w:rFonts w:hint="eastAsia"/>
          <w:szCs w:val="21"/>
        </w:rPr>
        <w:t>、要求：票据必须有效齐全，开标现场面交，不密封。</w:t>
      </w:r>
    </w:p>
    <w:p w:rsidR="007C1CD2" w:rsidRDefault="007C1CD2" w:rsidP="007C1CD2">
      <w:pPr>
        <w:widowControl/>
        <w:tabs>
          <w:tab w:val="left" w:pos="1918"/>
        </w:tabs>
        <w:adjustRightInd w:val="0"/>
        <w:spacing w:line="360" w:lineRule="auto"/>
        <w:jc w:val="left"/>
        <w:rPr>
          <w:rFonts w:ascii="宋体" w:hAnsi="宋体" w:cs="宋体" w:hint="eastAsia"/>
          <w:color w:val="000000"/>
          <w:kern w:val="0"/>
          <w:szCs w:val="21"/>
        </w:rPr>
      </w:pPr>
      <w:r>
        <w:rPr>
          <w:rFonts w:hint="eastAsia"/>
          <w:szCs w:val="21"/>
        </w:rPr>
        <w:t>1.4</w:t>
      </w:r>
      <w:r>
        <w:rPr>
          <w:rFonts w:hint="eastAsia"/>
          <w:szCs w:val="21"/>
        </w:rPr>
        <w:t>、退还办理：中标通知书发出后</w:t>
      </w:r>
      <w:r>
        <w:rPr>
          <w:rFonts w:hint="eastAsia"/>
          <w:szCs w:val="21"/>
        </w:rPr>
        <w:t>15</w:t>
      </w:r>
      <w:r>
        <w:rPr>
          <w:rFonts w:hint="eastAsia"/>
          <w:szCs w:val="21"/>
        </w:rPr>
        <w:t>日内办理投标保证金的退还，</w:t>
      </w:r>
      <w:r>
        <w:rPr>
          <w:rFonts w:hint="eastAsia"/>
        </w:rPr>
        <w:t>若投标单位在开标日后</w:t>
      </w:r>
      <w:r>
        <w:rPr>
          <w:rFonts w:hint="eastAsia"/>
        </w:rPr>
        <w:t>1</w:t>
      </w:r>
      <w:r>
        <w:rPr>
          <w:rFonts w:hint="eastAsia"/>
        </w:rPr>
        <w:t>个月仍未收到退还的保证金，可电话联系。投标人若中标，还需将合同签字页与金额页的扫描件一并发送至</w:t>
      </w:r>
      <w:r>
        <w:rPr>
          <w:rFonts w:hint="eastAsia"/>
          <w:szCs w:val="21"/>
        </w:rPr>
        <w:t>联系人邮箱，其投标保证金将扣除中标服务费后的余额退还。</w:t>
      </w:r>
    </w:p>
    <w:p w:rsidR="007C1CD2" w:rsidRDefault="007C1CD2" w:rsidP="007C1CD2">
      <w:pPr>
        <w:widowControl/>
        <w:tabs>
          <w:tab w:val="left" w:pos="1918"/>
        </w:tabs>
        <w:spacing w:line="360" w:lineRule="auto"/>
        <w:ind w:firstLineChars="200" w:firstLine="422"/>
        <w:outlineLvl w:val="0"/>
        <w:rPr>
          <w:rFonts w:cs="宋体"/>
          <w:b/>
          <w:color w:val="000000"/>
          <w:szCs w:val="21"/>
        </w:rPr>
      </w:pPr>
      <w:bookmarkStart w:id="3" w:name="_Toc8802"/>
      <w:bookmarkStart w:id="4" w:name="_Toc8768"/>
      <w:r>
        <w:rPr>
          <w:rFonts w:cs="宋体" w:hint="eastAsia"/>
          <w:b/>
          <w:color w:val="000000"/>
          <w:szCs w:val="21"/>
        </w:rPr>
        <w:t>五、购买招标文件流程</w:t>
      </w:r>
      <w:bookmarkEnd w:id="3"/>
      <w:bookmarkEnd w:id="4"/>
    </w:p>
    <w:p w:rsidR="007C1CD2" w:rsidRDefault="007C1CD2" w:rsidP="007C1CD2">
      <w:pPr>
        <w:autoSpaceDE w:val="0"/>
        <w:autoSpaceDN w:val="0"/>
        <w:spacing w:line="360" w:lineRule="auto"/>
        <w:ind w:firstLineChars="196" w:firstLine="412"/>
      </w:pPr>
      <w:r>
        <w:rPr>
          <w:rFonts w:hint="eastAsia"/>
        </w:rPr>
        <w:t xml:space="preserve">1 </w:t>
      </w:r>
      <w:r>
        <w:rPr>
          <w:rFonts w:hint="eastAsia"/>
        </w:rPr>
        <w:t>潜在投标人将如下材料和信息上传至</w:t>
      </w:r>
      <w:r>
        <w:rPr>
          <w:rFonts w:hint="eastAsia"/>
        </w:rPr>
        <w:t xml:space="preserve">   </w:t>
      </w:r>
      <w:proofErr w:type="spellStart"/>
      <w:r>
        <w:rPr>
          <w:rFonts w:hint="eastAsia"/>
        </w:rPr>
        <w:t>qhl</w:t>
      </w:r>
      <w:proofErr w:type="spellEnd"/>
      <w:r>
        <w:rPr>
          <w:rFonts w:hint="eastAsia"/>
        </w:rPr>
        <w:t xml:space="preserve"> </w:t>
      </w:r>
      <w:r>
        <w:t>@jiuzhougroup.</w:t>
      </w:r>
      <w:proofErr w:type="gramStart"/>
      <w:r>
        <w:t>com</w:t>
      </w:r>
      <w:proofErr w:type="gramEnd"/>
    </w:p>
    <w:p w:rsidR="007C1CD2" w:rsidRDefault="007C1CD2" w:rsidP="007C1CD2">
      <w:pPr>
        <w:autoSpaceDE w:val="0"/>
        <w:autoSpaceDN w:val="0"/>
        <w:spacing w:line="360" w:lineRule="auto"/>
        <w:ind w:firstLineChars="196" w:firstLine="412"/>
      </w:pPr>
      <w:r>
        <w:rPr>
          <w:rFonts w:hint="eastAsia"/>
        </w:rPr>
        <w:t>1.1</w:t>
      </w:r>
      <w:r>
        <w:rPr>
          <w:rFonts w:hint="eastAsia"/>
        </w:rPr>
        <w:t>、拟参与投标的项目名称、招标编号</w:t>
      </w:r>
    </w:p>
    <w:p w:rsidR="007C1CD2" w:rsidRDefault="007C1CD2" w:rsidP="007C1CD2">
      <w:pPr>
        <w:autoSpaceDE w:val="0"/>
        <w:autoSpaceDN w:val="0"/>
        <w:spacing w:line="360" w:lineRule="auto"/>
        <w:ind w:firstLineChars="196" w:firstLine="412"/>
        <w:rPr>
          <w:rFonts w:hint="eastAsia"/>
        </w:rPr>
      </w:pPr>
      <w:r>
        <w:rPr>
          <w:rFonts w:hint="eastAsia"/>
        </w:rPr>
        <w:t>1.2</w:t>
      </w:r>
      <w:r>
        <w:rPr>
          <w:rFonts w:hint="eastAsia"/>
        </w:rPr>
        <w:t>、投标人的单位名称、联系人姓名、电话、手机和电子信箱。同时填写附件《供应商必填表》</w:t>
      </w:r>
    </w:p>
    <w:tbl>
      <w:tblPr>
        <w:tblW w:w="949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1985"/>
        <w:gridCol w:w="1791"/>
        <w:gridCol w:w="1796"/>
        <w:gridCol w:w="1793"/>
      </w:tblGrid>
      <w:tr w:rsidR="007C1CD2" w:rsidTr="006B6EFF">
        <w:trPr>
          <w:trHeight w:val="579"/>
        </w:trPr>
        <w:tc>
          <w:tcPr>
            <w:tcW w:w="2127" w:type="dxa"/>
            <w:vAlign w:val="center"/>
          </w:tcPr>
          <w:p w:rsidR="007C1CD2" w:rsidRDefault="007C1CD2" w:rsidP="006B6EFF">
            <w:pPr>
              <w:spacing w:line="360" w:lineRule="auto"/>
              <w:jc w:val="center"/>
              <w:rPr>
                <w:rFonts w:cs="宋体"/>
                <w:szCs w:val="21"/>
              </w:rPr>
            </w:pPr>
            <w:r>
              <w:rPr>
                <w:rFonts w:cs="宋体" w:hint="eastAsia"/>
                <w:szCs w:val="21"/>
              </w:rPr>
              <w:t>项目名称</w:t>
            </w:r>
          </w:p>
        </w:tc>
        <w:tc>
          <w:tcPr>
            <w:tcW w:w="1985" w:type="dxa"/>
            <w:vAlign w:val="center"/>
          </w:tcPr>
          <w:p w:rsidR="007C1CD2" w:rsidRDefault="007C1CD2" w:rsidP="006B6EFF">
            <w:pPr>
              <w:spacing w:line="360" w:lineRule="auto"/>
              <w:jc w:val="center"/>
              <w:rPr>
                <w:rFonts w:cs="宋体"/>
                <w:szCs w:val="21"/>
              </w:rPr>
            </w:pPr>
            <w:r>
              <w:rPr>
                <w:rFonts w:cs="宋体" w:hint="eastAsia"/>
                <w:szCs w:val="21"/>
              </w:rPr>
              <w:t>招标编号</w:t>
            </w:r>
          </w:p>
        </w:tc>
        <w:tc>
          <w:tcPr>
            <w:tcW w:w="1791" w:type="dxa"/>
            <w:vAlign w:val="center"/>
          </w:tcPr>
          <w:p w:rsidR="007C1CD2" w:rsidRDefault="007C1CD2" w:rsidP="006B6EFF">
            <w:pPr>
              <w:spacing w:line="360" w:lineRule="auto"/>
              <w:jc w:val="center"/>
              <w:rPr>
                <w:rFonts w:cs="宋体"/>
                <w:szCs w:val="21"/>
              </w:rPr>
            </w:pPr>
            <w:r>
              <w:rPr>
                <w:rFonts w:cs="宋体" w:hint="eastAsia"/>
                <w:szCs w:val="21"/>
              </w:rPr>
              <w:t>公司名称</w:t>
            </w:r>
          </w:p>
        </w:tc>
        <w:tc>
          <w:tcPr>
            <w:tcW w:w="1796" w:type="dxa"/>
            <w:vAlign w:val="center"/>
          </w:tcPr>
          <w:p w:rsidR="007C1CD2" w:rsidRDefault="007C1CD2" w:rsidP="006B6EFF">
            <w:pPr>
              <w:spacing w:line="360" w:lineRule="auto"/>
              <w:jc w:val="center"/>
              <w:rPr>
                <w:rFonts w:cs="宋体"/>
                <w:szCs w:val="21"/>
              </w:rPr>
            </w:pPr>
            <w:r>
              <w:rPr>
                <w:rFonts w:cs="宋体" w:hint="eastAsia"/>
                <w:szCs w:val="21"/>
              </w:rPr>
              <w:t>联系人、手机</w:t>
            </w:r>
          </w:p>
        </w:tc>
        <w:tc>
          <w:tcPr>
            <w:tcW w:w="1793" w:type="dxa"/>
            <w:vAlign w:val="center"/>
          </w:tcPr>
          <w:p w:rsidR="007C1CD2" w:rsidRDefault="007C1CD2" w:rsidP="006B6EFF">
            <w:pPr>
              <w:spacing w:line="360" w:lineRule="auto"/>
              <w:jc w:val="center"/>
              <w:rPr>
                <w:rFonts w:cs="宋体"/>
                <w:szCs w:val="21"/>
              </w:rPr>
            </w:pPr>
            <w:r>
              <w:rPr>
                <w:rFonts w:cs="宋体" w:hint="eastAsia"/>
                <w:szCs w:val="21"/>
              </w:rPr>
              <w:t>邮箱</w:t>
            </w:r>
          </w:p>
        </w:tc>
      </w:tr>
      <w:tr w:rsidR="007C1CD2" w:rsidTr="006B6EFF">
        <w:trPr>
          <w:trHeight w:val="579"/>
        </w:trPr>
        <w:tc>
          <w:tcPr>
            <w:tcW w:w="2127" w:type="dxa"/>
            <w:vAlign w:val="center"/>
          </w:tcPr>
          <w:p w:rsidR="007C1CD2" w:rsidRDefault="007C1CD2" w:rsidP="006B6EFF">
            <w:pPr>
              <w:spacing w:line="360" w:lineRule="auto"/>
              <w:rPr>
                <w:rFonts w:ascii="宋体" w:hAnsi="宋体" w:cs="宋体"/>
                <w:sz w:val="18"/>
                <w:szCs w:val="18"/>
              </w:rPr>
            </w:pPr>
            <w:proofErr w:type="gramStart"/>
            <w:r>
              <w:rPr>
                <w:rFonts w:ascii="Tahoma" w:hAnsi="Tahoma" w:cs="Tahoma"/>
                <w:color w:val="333333"/>
                <w:sz w:val="19"/>
                <w:szCs w:val="19"/>
                <w:shd w:val="clear" w:color="auto" w:fill="FFFFFF"/>
              </w:rPr>
              <w:t>九洲</w:t>
            </w:r>
            <w:proofErr w:type="gramEnd"/>
            <w:r>
              <w:rPr>
                <w:rFonts w:ascii="Tahoma" w:hAnsi="Tahoma" w:cs="Tahoma"/>
                <w:color w:val="333333"/>
                <w:sz w:val="19"/>
                <w:szCs w:val="19"/>
                <w:shd w:val="clear" w:color="auto" w:fill="FFFFFF"/>
              </w:rPr>
              <w:t>运营总部</w:t>
            </w:r>
            <w:r w:rsidRPr="00DB29FB">
              <w:rPr>
                <w:rFonts w:ascii="Tahoma" w:hAnsi="Tahoma" w:cs="Tahoma" w:hint="eastAsia"/>
                <w:color w:val="333333"/>
                <w:szCs w:val="21"/>
                <w:shd w:val="clear" w:color="auto" w:fill="FFFFFF"/>
              </w:rPr>
              <w:t>LED</w:t>
            </w:r>
            <w:r w:rsidRPr="00DB29FB">
              <w:rPr>
                <w:rFonts w:ascii="Tahoma" w:hAnsi="Tahoma" w:cs="Tahoma" w:hint="eastAsia"/>
                <w:color w:val="333333"/>
                <w:szCs w:val="21"/>
                <w:shd w:val="clear" w:color="auto" w:fill="FFFFFF"/>
              </w:rPr>
              <w:t>大</w:t>
            </w:r>
            <w:r w:rsidRPr="00DB29FB">
              <w:rPr>
                <w:rFonts w:ascii="Tahoma" w:hAnsi="Tahoma" w:cs="Tahoma" w:hint="eastAsia"/>
                <w:color w:val="333333"/>
                <w:szCs w:val="21"/>
                <w:shd w:val="clear" w:color="auto" w:fill="FFFFFF"/>
              </w:rPr>
              <w:lastRenderedPageBreak/>
              <w:t>屏幕</w:t>
            </w:r>
            <w:r>
              <w:rPr>
                <w:rFonts w:ascii="Tahoma" w:hAnsi="Tahoma" w:cs="Tahoma" w:hint="eastAsia"/>
                <w:color w:val="333333"/>
                <w:sz w:val="19"/>
                <w:szCs w:val="19"/>
                <w:shd w:val="clear" w:color="auto" w:fill="FFFFFF"/>
              </w:rPr>
              <w:t>采购</w:t>
            </w:r>
          </w:p>
        </w:tc>
        <w:tc>
          <w:tcPr>
            <w:tcW w:w="1985" w:type="dxa"/>
            <w:vAlign w:val="center"/>
          </w:tcPr>
          <w:p w:rsidR="007C1CD2" w:rsidRDefault="007C1CD2" w:rsidP="006B6EFF">
            <w:pPr>
              <w:spacing w:line="360" w:lineRule="auto"/>
              <w:rPr>
                <w:rFonts w:ascii="宋体" w:hAnsi="宋体" w:cs="宋体" w:hint="eastAsia"/>
                <w:szCs w:val="21"/>
                <w:highlight w:val="yellow"/>
              </w:rPr>
            </w:pPr>
            <w:r>
              <w:rPr>
                <w:rFonts w:ascii="宋体" w:hAnsi="宋体" w:cs="宋体" w:hint="eastAsia"/>
                <w:szCs w:val="21"/>
                <w:highlight w:val="yellow"/>
              </w:rPr>
              <w:lastRenderedPageBreak/>
              <w:t>JZNY-LTCYY-YYZB-</w:t>
            </w:r>
            <w:r>
              <w:rPr>
                <w:rFonts w:ascii="宋体" w:hAnsi="宋体" w:cs="宋体" w:hint="eastAsia"/>
                <w:szCs w:val="21"/>
                <w:highlight w:val="yellow"/>
              </w:rPr>
              <w:lastRenderedPageBreak/>
              <w:t>2025-21</w:t>
            </w:r>
          </w:p>
        </w:tc>
        <w:tc>
          <w:tcPr>
            <w:tcW w:w="1791" w:type="dxa"/>
            <w:vAlign w:val="center"/>
          </w:tcPr>
          <w:p w:rsidR="007C1CD2" w:rsidRDefault="007C1CD2" w:rsidP="006B6EFF">
            <w:pPr>
              <w:spacing w:line="360" w:lineRule="auto"/>
              <w:ind w:firstLineChars="200" w:firstLine="420"/>
              <w:jc w:val="center"/>
              <w:rPr>
                <w:rFonts w:cs="宋体"/>
                <w:szCs w:val="21"/>
              </w:rPr>
            </w:pPr>
          </w:p>
        </w:tc>
        <w:tc>
          <w:tcPr>
            <w:tcW w:w="1796" w:type="dxa"/>
            <w:vAlign w:val="center"/>
          </w:tcPr>
          <w:p w:rsidR="007C1CD2" w:rsidRDefault="007C1CD2" w:rsidP="006B6EFF">
            <w:pPr>
              <w:spacing w:line="360" w:lineRule="auto"/>
              <w:ind w:firstLineChars="200" w:firstLine="420"/>
              <w:jc w:val="center"/>
              <w:rPr>
                <w:rFonts w:cs="宋体"/>
                <w:szCs w:val="21"/>
              </w:rPr>
            </w:pPr>
          </w:p>
        </w:tc>
        <w:tc>
          <w:tcPr>
            <w:tcW w:w="1793" w:type="dxa"/>
            <w:vAlign w:val="center"/>
          </w:tcPr>
          <w:p w:rsidR="007C1CD2" w:rsidRDefault="007C1CD2" w:rsidP="006B6EFF">
            <w:pPr>
              <w:spacing w:line="360" w:lineRule="auto"/>
              <w:ind w:firstLineChars="200" w:firstLine="420"/>
              <w:jc w:val="center"/>
              <w:rPr>
                <w:rFonts w:cs="宋体"/>
                <w:szCs w:val="21"/>
              </w:rPr>
            </w:pPr>
          </w:p>
        </w:tc>
      </w:tr>
    </w:tbl>
    <w:p w:rsidR="007C1CD2" w:rsidRDefault="007C1CD2" w:rsidP="007C1CD2">
      <w:pPr>
        <w:widowControl/>
        <w:tabs>
          <w:tab w:val="left" w:pos="1918"/>
        </w:tabs>
        <w:spacing w:line="360" w:lineRule="auto"/>
        <w:ind w:firstLineChars="200" w:firstLine="422"/>
        <w:outlineLvl w:val="0"/>
        <w:rPr>
          <w:rFonts w:cs="宋体"/>
          <w:b/>
          <w:color w:val="000000"/>
          <w:szCs w:val="21"/>
        </w:rPr>
      </w:pPr>
      <w:bookmarkStart w:id="5" w:name="_Toc12910"/>
      <w:bookmarkStart w:id="6" w:name="_Toc685"/>
      <w:r>
        <w:rPr>
          <w:rFonts w:cs="宋体" w:hint="eastAsia"/>
          <w:b/>
          <w:color w:val="000000"/>
          <w:szCs w:val="21"/>
        </w:rPr>
        <w:lastRenderedPageBreak/>
        <w:t>六、投标方式</w:t>
      </w:r>
      <w:bookmarkEnd w:id="5"/>
      <w:bookmarkEnd w:id="6"/>
    </w:p>
    <w:p w:rsidR="007C1CD2" w:rsidRDefault="007C1CD2" w:rsidP="007C1CD2">
      <w:pPr>
        <w:widowControl/>
        <w:tabs>
          <w:tab w:val="left" w:pos="1918"/>
        </w:tabs>
        <w:adjustRightInd w:val="0"/>
        <w:spacing w:line="360" w:lineRule="auto"/>
        <w:ind w:firstLineChars="200" w:firstLine="420"/>
        <w:jc w:val="left"/>
      </w:pPr>
      <w:bookmarkStart w:id="7" w:name="_Toc4900"/>
      <w:bookmarkStart w:id="8" w:name="_Toc419464291"/>
      <w:bookmarkStart w:id="9" w:name="_Toc2514"/>
      <w:r>
        <w:rPr>
          <w:rFonts w:hint="eastAsia"/>
        </w:rPr>
        <w:t>所有投标文件须于</w:t>
      </w:r>
      <w:r>
        <w:rPr>
          <w:rFonts w:hint="eastAsia"/>
        </w:rPr>
        <w:t>2025</w:t>
      </w:r>
      <w:r>
        <w:rPr>
          <w:rFonts w:hint="eastAsia"/>
        </w:rPr>
        <w:t>年</w:t>
      </w:r>
      <w:r>
        <w:rPr>
          <w:rFonts w:hint="eastAsia"/>
        </w:rPr>
        <w:t>9</w:t>
      </w:r>
      <w:r>
        <w:rPr>
          <w:rFonts w:hint="eastAsia"/>
        </w:rPr>
        <w:t>月</w:t>
      </w:r>
      <w:r w:rsidR="00FE010E">
        <w:rPr>
          <w:rFonts w:hint="eastAsia"/>
        </w:rPr>
        <w:t>9</w:t>
      </w:r>
      <w:r>
        <w:rPr>
          <w:rFonts w:hint="eastAsia"/>
        </w:rPr>
        <w:t>日</w:t>
      </w:r>
      <w:r>
        <w:rPr>
          <w:rFonts w:hint="eastAsia"/>
        </w:rPr>
        <w:t>10:30</w:t>
      </w:r>
      <w:r>
        <w:rPr>
          <w:rFonts w:hint="eastAsia"/>
        </w:rPr>
        <w:t>前（北京时间</w:t>
      </w:r>
      <w:r>
        <w:t>)</w:t>
      </w:r>
      <w:r>
        <w:rPr>
          <w:rFonts w:hint="eastAsia"/>
        </w:rPr>
        <w:t xml:space="preserve"> </w:t>
      </w:r>
      <w:r>
        <w:rPr>
          <w:rFonts w:hint="eastAsia"/>
        </w:rPr>
        <w:t>发送到</w:t>
      </w:r>
      <w:r>
        <w:rPr>
          <w:rFonts w:hint="eastAsia"/>
          <w:b/>
          <w:highlight w:val="yellow"/>
        </w:rPr>
        <w:t>zb@jze.com.cn</w:t>
      </w:r>
      <w:r>
        <w:rPr>
          <w:rFonts w:hint="eastAsia"/>
          <w:highlight w:val="yellow"/>
        </w:rPr>
        <w:t>。</w:t>
      </w:r>
      <w:r>
        <w:rPr>
          <w:rFonts w:hint="eastAsia"/>
        </w:rPr>
        <w:t>如果地点有改变，招标机构将提前通知，逾期送达的或者未送达指定地点的投标文件，招标人不予受理。</w:t>
      </w:r>
    </w:p>
    <w:p w:rsidR="007C1CD2" w:rsidRDefault="007C1CD2" w:rsidP="007C1CD2">
      <w:pPr>
        <w:widowControl/>
        <w:tabs>
          <w:tab w:val="left" w:pos="1918"/>
        </w:tabs>
        <w:adjustRightInd w:val="0"/>
        <w:spacing w:line="360" w:lineRule="auto"/>
        <w:ind w:firstLineChars="200" w:firstLine="420"/>
        <w:jc w:val="left"/>
      </w:pPr>
      <w:r>
        <w:rPr>
          <w:rFonts w:hint="eastAsia"/>
        </w:rPr>
        <w:t>开标时间：</w:t>
      </w:r>
      <w:r>
        <w:rPr>
          <w:rFonts w:hint="eastAsia"/>
        </w:rPr>
        <w:t>2025</w:t>
      </w:r>
      <w:r>
        <w:rPr>
          <w:rFonts w:hint="eastAsia"/>
        </w:rPr>
        <w:t>年</w:t>
      </w:r>
      <w:r>
        <w:rPr>
          <w:rFonts w:hint="eastAsia"/>
        </w:rPr>
        <w:t>9</w:t>
      </w:r>
      <w:r>
        <w:rPr>
          <w:rFonts w:hint="eastAsia"/>
        </w:rPr>
        <w:t>月</w:t>
      </w:r>
      <w:r w:rsidR="00FE010E">
        <w:rPr>
          <w:rFonts w:hint="eastAsia"/>
        </w:rPr>
        <w:t>9</w:t>
      </w:r>
      <w:r>
        <w:rPr>
          <w:rFonts w:hint="eastAsia"/>
        </w:rPr>
        <w:t>日</w:t>
      </w:r>
      <w:r>
        <w:rPr>
          <w:rFonts w:hint="eastAsia"/>
        </w:rPr>
        <w:t>10:30</w:t>
      </w:r>
      <w:r>
        <w:t xml:space="preserve"> (</w:t>
      </w:r>
      <w:r>
        <w:rPr>
          <w:rFonts w:hint="eastAsia"/>
        </w:rPr>
        <w:t>北京时间</w:t>
      </w:r>
      <w:r>
        <w:t>)</w:t>
      </w:r>
    </w:p>
    <w:p w:rsidR="007C1CD2" w:rsidRDefault="007C1CD2" w:rsidP="007C1CD2">
      <w:pPr>
        <w:widowControl/>
        <w:tabs>
          <w:tab w:val="left" w:pos="1918"/>
        </w:tabs>
        <w:adjustRightInd w:val="0"/>
        <w:spacing w:line="360" w:lineRule="auto"/>
        <w:ind w:firstLineChars="200" w:firstLine="420"/>
        <w:jc w:val="left"/>
        <w:rPr>
          <w:rFonts w:hint="eastAsia"/>
        </w:rPr>
      </w:pPr>
      <w:r>
        <w:rPr>
          <w:rFonts w:hint="eastAsia"/>
        </w:rPr>
        <w:t>开标地点：</w:t>
      </w:r>
      <w:hyperlink r:id="rId8" w:history="1">
        <w:r>
          <w:t>电子开标，无需到现场，请将投标文件发至</w:t>
        </w:r>
        <w:r>
          <w:rPr>
            <w:rFonts w:hint="eastAsia"/>
          </w:rPr>
          <w:t>zb@jze.com.cn</w:t>
        </w:r>
      </w:hyperlink>
    </w:p>
    <w:p w:rsidR="007C1CD2" w:rsidRDefault="007C1CD2" w:rsidP="007C1CD2">
      <w:pPr>
        <w:spacing w:line="360" w:lineRule="auto"/>
        <w:ind w:firstLineChars="200" w:firstLine="420"/>
      </w:pPr>
      <w:r>
        <w:rPr>
          <w:rFonts w:hint="eastAsia"/>
        </w:rPr>
        <w:t>投标文件份数：</w:t>
      </w:r>
    </w:p>
    <w:p w:rsidR="007C1CD2" w:rsidRDefault="007C1CD2" w:rsidP="007C1CD2">
      <w:pPr>
        <w:widowControl/>
        <w:tabs>
          <w:tab w:val="left" w:pos="1918"/>
        </w:tabs>
        <w:adjustRightInd w:val="0"/>
        <w:spacing w:line="360" w:lineRule="auto"/>
        <w:ind w:firstLineChars="200" w:firstLine="420"/>
        <w:jc w:val="left"/>
        <w:rPr>
          <w:rFonts w:hint="eastAsia"/>
        </w:rPr>
      </w:pPr>
      <w:r>
        <w:rPr>
          <w:rFonts w:hint="eastAsia"/>
        </w:rPr>
        <w:t>电子版标书独立文档</w:t>
      </w:r>
      <w:r>
        <w:rPr>
          <w:rFonts w:hint="eastAsia"/>
        </w:rPr>
        <w:t>2</w:t>
      </w:r>
      <w:r>
        <w:rPr>
          <w:rFonts w:hint="eastAsia"/>
        </w:rPr>
        <w:t>份（</w:t>
      </w:r>
      <w:r>
        <w:rPr>
          <w:rFonts w:hint="eastAsia"/>
        </w:rPr>
        <w:t>1.</w:t>
      </w:r>
      <w:r>
        <w:rPr>
          <w:rFonts w:hint="eastAsia"/>
        </w:rPr>
        <w:t>商务一份技术一份（不体现报价），</w:t>
      </w:r>
      <w:r>
        <w:rPr>
          <w:rFonts w:hint="eastAsia"/>
        </w:rPr>
        <w:t>2.</w:t>
      </w:r>
      <w:r>
        <w:rPr>
          <w:rFonts w:hint="eastAsia"/>
        </w:rPr>
        <w:t>报价单</w:t>
      </w:r>
      <w:r>
        <w:rPr>
          <w:rFonts w:hint="eastAsia"/>
        </w:rPr>
        <w:t>PDF</w:t>
      </w:r>
      <w:r>
        <w:rPr>
          <w:rFonts w:hint="eastAsia"/>
        </w:rPr>
        <w:t>盖章扫描件和</w:t>
      </w:r>
      <w:r>
        <w:rPr>
          <w:rFonts w:hint="eastAsia"/>
        </w:rPr>
        <w:t>Excel</w:t>
      </w:r>
      <w:r>
        <w:rPr>
          <w:rFonts w:hint="eastAsia"/>
        </w:rPr>
        <w:t>各一份）</w:t>
      </w:r>
    </w:p>
    <w:p w:rsidR="007C1CD2" w:rsidRDefault="007C1CD2" w:rsidP="007C1CD2">
      <w:pPr>
        <w:widowControl/>
        <w:tabs>
          <w:tab w:val="left" w:pos="1918"/>
        </w:tabs>
        <w:adjustRightInd w:val="0"/>
        <w:spacing w:line="360" w:lineRule="auto"/>
        <w:ind w:firstLineChars="200" w:firstLine="420"/>
        <w:jc w:val="left"/>
        <w:rPr>
          <w:szCs w:val="21"/>
        </w:rPr>
      </w:pPr>
      <w:r>
        <w:rPr>
          <w:rFonts w:hint="eastAsia"/>
          <w:szCs w:val="21"/>
        </w:rPr>
        <w:t>中标服务费：中标方须支付</w:t>
      </w:r>
      <w:r>
        <w:rPr>
          <w:rFonts w:hint="eastAsia"/>
          <w:color w:val="FF0000"/>
          <w:szCs w:val="21"/>
        </w:rPr>
        <w:t>中标服务费（合同总价的</w:t>
      </w:r>
      <w:r>
        <w:rPr>
          <w:rFonts w:hint="eastAsia"/>
          <w:color w:val="FF0000"/>
          <w:szCs w:val="21"/>
        </w:rPr>
        <w:t>1</w:t>
      </w:r>
      <w:r>
        <w:rPr>
          <w:color w:val="FF0000"/>
          <w:szCs w:val="21"/>
        </w:rPr>
        <w:t>%</w:t>
      </w:r>
      <w:r>
        <w:rPr>
          <w:rFonts w:hint="eastAsia"/>
          <w:color w:val="FF0000"/>
          <w:szCs w:val="21"/>
        </w:rPr>
        <w:t>）</w:t>
      </w:r>
      <w:r>
        <w:rPr>
          <w:rFonts w:hint="eastAsia"/>
          <w:szCs w:val="21"/>
        </w:rPr>
        <w:t>,</w:t>
      </w:r>
      <w:r>
        <w:rPr>
          <w:rFonts w:hint="eastAsia"/>
          <w:szCs w:val="21"/>
        </w:rPr>
        <w:t>包含在设备总价中，不在单独列出。</w:t>
      </w:r>
    </w:p>
    <w:p w:rsidR="007C1CD2" w:rsidRDefault="007C1CD2" w:rsidP="007C1CD2">
      <w:pPr>
        <w:widowControl/>
        <w:tabs>
          <w:tab w:val="left" w:pos="1918"/>
        </w:tabs>
        <w:adjustRightInd w:val="0"/>
        <w:spacing w:line="360" w:lineRule="auto"/>
        <w:ind w:firstLineChars="200" w:firstLine="422"/>
        <w:jc w:val="left"/>
        <w:outlineLvl w:val="0"/>
        <w:rPr>
          <w:rFonts w:ascii="宋体" w:hAnsi="宋体" w:cs="宋体"/>
          <w:b/>
          <w:color w:val="000000"/>
          <w:kern w:val="0"/>
          <w:szCs w:val="21"/>
        </w:rPr>
      </w:pPr>
      <w:r>
        <w:rPr>
          <w:rFonts w:ascii="宋体" w:hAnsi="宋体" w:cs="宋体" w:hint="eastAsia"/>
          <w:b/>
          <w:color w:val="000000"/>
          <w:kern w:val="0"/>
          <w:szCs w:val="21"/>
        </w:rPr>
        <w:t>七、招标公告发布的媒介</w:t>
      </w:r>
      <w:bookmarkEnd w:id="7"/>
      <w:bookmarkEnd w:id="8"/>
      <w:bookmarkEnd w:id="9"/>
    </w:p>
    <w:p w:rsidR="007C1CD2" w:rsidRDefault="007C1CD2" w:rsidP="007C1CD2">
      <w:pPr>
        <w:widowControl/>
        <w:tabs>
          <w:tab w:val="left" w:pos="1918"/>
        </w:tabs>
        <w:adjustRightInd w:val="0"/>
        <w:spacing w:line="360" w:lineRule="auto"/>
        <w:ind w:firstLineChars="200" w:firstLine="420"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ascii="宋体" w:hAnsi="宋体" w:cs="宋体" w:hint="eastAsia"/>
          <w:color w:val="000000"/>
          <w:kern w:val="0"/>
          <w:szCs w:val="21"/>
        </w:rPr>
        <w:t>本招标公告在</w:t>
      </w:r>
      <w:r>
        <w:rPr>
          <w:rFonts w:hint="eastAsia"/>
          <w:szCs w:val="21"/>
        </w:rPr>
        <w:t>哈尔滨九洲集团股份有限公司</w:t>
      </w:r>
      <w:r>
        <w:rPr>
          <w:rFonts w:ascii="宋体" w:hAnsi="宋体" w:cs="宋体" w:hint="eastAsia"/>
          <w:color w:val="000000"/>
          <w:kern w:val="0"/>
          <w:szCs w:val="21"/>
        </w:rPr>
        <w:t>网站上发布。</w:t>
      </w:r>
    </w:p>
    <w:p w:rsidR="007C1CD2" w:rsidRDefault="007C1CD2" w:rsidP="007C1CD2">
      <w:pPr>
        <w:widowControl/>
        <w:tabs>
          <w:tab w:val="left" w:pos="1918"/>
        </w:tabs>
        <w:adjustRightInd w:val="0"/>
        <w:spacing w:line="360" w:lineRule="auto"/>
        <w:ind w:firstLineChars="200" w:firstLine="422"/>
        <w:jc w:val="left"/>
        <w:outlineLvl w:val="0"/>
        <w:rPr>
          <w:rFonts w:ascii="宋体" w:hAnsi="宋体" w:cs="宋体"/>
          <w:b/>
          <w:color w:val="000000"/>
          <w:kern w:val="0"/>
          <w:szCs w:val="21"/>
        </w:rPr>
      </w:pPr>
      <w:bookmarkStart w:id="10" w:name="_Toc25923"/>
      <w:bookmarkStart w:id="11" w:name="_Toc419464292"/>
      <w:bookmarkStart w:id="12" w:name="_Toc2991"/>
      <w:r>
        <w:rPr>
          <w:rFonts w:ascii="宋体" w:hAnsi="宋体" w:cs="宋体" w:hint="eastAsia"/>
          <w:b/>
          <w:color w:val="000000"/>
          <w:kern w:val="0"/>
          <w:szCs w:val="21"/>
        </w:rPr>
        <w:t>八、招标人</w:t>
      </w:r>
      <w:bookmarkEnd w:id="10"/>
      <w:bookmarkEnd w:id="11"/>
      <w:bookmarkEnd w:id="12"/>
    </w:p>
    <w:p w:rsidR="007C1CD2" w:rsidRDefault="007C1CD2" w:rsidP="007C1CD2">
      <w:pPr>
        <w:widowControl/>
        <w:tabs>
          <w:tab w:val="left" w:pos="1918"/>
        </w:tabs>
        <w:spacing w:line="360" w:lineRule="auto"/>
        <w:ind w:firstLineChars="200" w:firstLine="420"/>
        <w:rPr>
          <w:rFonts w:ascii="宋体" w:hAnsi="宋体"/>
        </w:rPr>
      </w:pPr>
      <w:r>
        <w:rPr>
          <w:rFonts w:ascii="宋体" w:hAnsi="宋体"/>
        </w:rPr>
        <w:t>招标人：</w:t>
      </w:r>
      <w:r>
        <w:rPr>
          <w:rFonts w:hint="eastAsia"/>
          <w:szCs w:val="21"/>
        </w:rPr>
        <w:t>哈尔滨九洲集团股份有限公司</w:t>
      </w:r>
    </w:p>
    <w:p w:rsidR="007C1CD2" w:rsidRDefault="007C1CD2" w:rsidP="007C1CD2">
      <w:pPr>
        <w:widowControl/>
        <w:tabs>
          <w:tab w:val="left" w:pos="1918"/>
        </w:tabs>
        <w:spacing w:line="360" w:lineRule="auto"/>
        <w:ind w:firstLineChars="200" w:firstLine="420"/>
        <w:rPr>
          <w:rFonts w:ascii="宋体" w:hAnsi="宋体" w:hint="eastAsia"/>
        </w:rPr>
      </w:pPr>
      <w:r>
        <w:rPr>
          <w:rFonts w:ascii="宋体" w:hAnsi="宋体" w:hint="eastAsia"/>
        </w:rPr>
        <w:t>商务联系人：齐化亮</w:t>
      </w:r>
    </w:p>
    <w:p w:rsidR="007C1CD2" w:rsidRDefault="007C1CD2" w:rsidP="007C1CD2">
      <w:pPr>
        <w:widowControl/>
        <w:tabs>
          <w:tab w:val="left" w:pos="1918"/>
        </w:tabs>
        <w:spacing w:line="360" w:lineRule="auto"/>
        <w:ind w:firstLineChars="200" w:firstLine="420"/>
        <w:rPr>
          <w:rFonts w:ascii="宋体" w:hAnsi="宋体"/>
          <w:color w:val="FF0000"/>
        </w:rPr>
      </w:pPr>
      <w:r>
        <w:rPr>
          <w:rFonts w:ascii="宋体" w:hAnsi="宋体" w:hint="eastAsia"/>
        </w:rPr>
        <w:t>联系  电话：</w:t>
      </w:r>
      <w:r>
        <w:rPr>
          <w:rFonts w:ascii="宋体" w:hAnsi="宋体" w:hint="eastAsia"/>
        </w:rPr>
        <w:t>13796653299</w:t>
      </w:r>
    </w:p>
    <w:p w:rsidR="007C1CD2" w:rsidRDefault="007C1CD2" w:rsidP="007C1CD2">
      <w:pPr>
        <w:widowControl/>
        <w:tabs>
          <w:tab w:val="left" w:pos="1918"/>
        </w:tabs>
        <w:spacing w:line="360" w:lineRule="auto"/>
        <w:ind w:firstLineChars="200" w:firstLine="420"/>
        <w:rPr>
          <w:rFonts w:ascii="宋体" w:hAnsi="宋体"/>
        </w:rPr>
      </w:pPr>
      <w:proofErr w:type="gramStart"/>
      <w:r>
        <w:rPr>
          <w:rFonts w:ascii="宋体" w:hAnsi="宋体" w:hint="eastAsia"/>
        </w:rPr>
        <w:t>邮</w:t>
      </w:r>
      <w:proofErr w:type="gramEnd"/>
      <w:r>
        <w:rPr>
          <w:rFonts w:ascii="宋体" w:hAnsi="宋体" w:hint="eastAsia"/>
        </w:rPr>
        <w:t xml:space="preserve">      编：150027</w:t>
      </w:r>
    </w:p>
    <w:p w:rsidR="007C1CD2" w:rsidRDefault="007C1CD2" w:rsidP="007C1CD2">
      <w:pPr>
        <w:shd w:val="clear" w:color="auto" w:fill="F1F2F3"/>
        <w:ind w:firstLineChars="200" w:firstLine="420"/>
        <w:rPr>
          <w:rFonts w:ascii="微软雅黑" w:hAnsi="微软雅黑" w:cs="宋体" w:hint="eastAsia"/>
          <w:color w:val="171A1D"/>
          <w:kern w:val="0"/>
          <w:sz w:val="19"/>
          <w:szCs w:val="19"/>
        </w:rPr>
      </w:pPr>
      <w:r>
        <w:rPr>
          <w:rStyle w:val="NormalCharacter"/>
          <w:rFonts w:cs="宋体" w:hint="eastAsia"/>
          <w:szCs w:val="28"/>
        </w:rPr>
        <w:t>技术澄清联系人：铁</w:t>
      </w:r>
      <w:proofErr w:type="gramStart"/>
      <w:r>
        <w:rPr>
          <w:rStyle w:val="NormalCharacter"/>
          <w:rFonts w:cs="宋体" w:hint="eastAsia"/>
          <w:szCs w:val="28"/>
        </w:rPr>
        <w:t>鑫</w:t>
      </w:r>
      <w:proofErr w:type="gramEnd"/>
    </w:p>
    <w:p w:rsidR="007C1CD2" w:rsidRDefault="007C1CD2" w:rsidP="007C1CD2">
      <w:pPr>
        <w:shd w:val="clear" w:color="auto" w:fill="F1F2F3"/>
        <w:ind w:firstLineChars="200" w:firstLine="420"/>
        <w:rPr>
          <w:rStyle w:val="NormalCharacter"/>
          <w:rFonts w:cs="宋体"/>
          <w:szCs w:val="28"/>
        </w:rPr>
      </w:pPr>
      <w:r>
        <w:rPr>
          <w:rStyle w:val="NormalCharacter"/>
          <w:rFonts w:cs="宋体" w:hint="eastAsia"/>
          <w:szCs w:val="28"/>
        </w:rPr>
        <w:t>联系电话：</w:t>
      </w:r>
      <w:r>
        <w:rPr>
          <w:rStyle w:val="NormalCharacter"/>
          <w:rFonts w:cs="宋体" w:hint="eastAsia"/>
          <w:szCs w:val="28"/>
        </w:rPr>
        <w:t xml:space="preserve"> </w:t>
      </w:r>
      <w:r>
        <w:rPr>
          <w:rStyle w:val="NormalCharacter"/>
          <w:rFonts w:cs="宋体"/>
          <w:szCs w:val="28"/>
        </w:rPr>
        <w:t>+86-186</w:t>
      </w:r>
      <w:r>
        <w:rPr>
          <w:rStyle w:val="NormalCharacter"/>
          <w:rFonts w:cs="宋体" w:hint="eastAsia"/>
          <w:szCs w:val="28"/>
        </w:rPr>
        <w:t>98821966</w:t>
      </w:r>
    </w:p>
    <w:p w:rsidR="007C1CD2" w:rsidRDefault="007C1CD2" w:rsidP="007C1CD2">
      <w:pPr>
        <w:tabs>
          <w:tab w:val="left" w:pos="0"/>
          <w:tab w:val="decimal" w:pos="6240"/>
          <w:tab w:val="right" w:pos="9600"/>
          <w:tab w:val="right" w:leader="dot" w:pos="11040"/>
        </w:tabs>
        <w:autoSpaceDE w:val="0"/>
        <w:autoSpaceDN w:val="0"/>
        <w:spacing w:line="360" w:lineRule="auto"/>
        <w:ind w:right="24" w:firstLineChars="200" w:firstLine="420"/>
        <w:rPr>
          <w:rFonts w:ascii="宋体" w:hAnsi="宋体" w:cs="宋体"/>
          <w:lang w:val="zh-CN"/>
        </w:rPr>
      </w:pPr>
      <w:r>
        <w:rPr>
          <w:rFonts w:ascii="宋体" w:hAnsi="宋体" w:cs="宋体" w:hint="eastAsia"/>
          <w:lang w:val="zh-CN"/>
        </w:rPr>
        <w:t>招标部门名称：</w:t>
      </w:r>
      <w:r>
        <w:rPr>
          <w:rFonts w:hint="eastAsia"/>
          <w:szCs w:val="21"/>
        </w:rPr>
        <w:t>哈尔滨九洲电气股份有限公司</w:t>
      </w:r>
      <w:r>
        <w:rPr>
          <w:rFonts w:ascii="宋体" w:hAnsi="宋体" w:hint="eastAsia"/>
        </w:rPr>
        <w:t>招标委员会</w:t>
      </w:r>
    </w:p>
    <w:p w:rsidR="007C1CD2" w:rsidRDefault="007C1CD2" w:rsidP="007C1CD2">
      <w:pPr>
        <w:widowControl/>
        <w:tabs>
          <w:tab w:val="left" w:pos="1918"/>
        </w:tabs>
        <w:spacing w:line="360" w:lineRule="auto"/>
        <w:ind w:firstLineChars="200" w:firstLine="420"/>
        <w:rPr>
          <w:rFonts w:ascii="宋体" w:hAnsi="宋体"/>
        </w:rPr>
      </w:pPr>
      <w:r>
        <w:rPr>
          <w:rFonts w:ascii="宋体" w:hAnsi="宋体" w:hint="eastAsia"/>
        </w:rPr>
        <w:t>单位地址：哈尔滨市松北区</w:t>
      </w:r>
      <w:proofErr w:type="gramStart"/>
      <w:r>
        <w:rPr>
          <w:rFonts w:ascii="宋体" w:hAnsi="宋体" w:hint="eastAsia"/>
        </w:rPr>
        <w:t>九洲</w:t>
      </w:r>
      <w:proofErr w:type="gramEnd"/>
      <w:r>
        <w:rPr>
          <w:rFonts w:ascii="宋体" w:hAnsi="宋体" w:hint="eastAsia"/>
        </w:rPr>
        <w:t xml:space="preserve">路609号 </w:t>
      </w:r>
    </w:p>
    <w:p w:rsidR="007C1CD2" w:rsidRDefault="007C1CD2" w:rsidP="007C1CD2">
      <w:pPr>
        <w:widowControl/>
        <w:tabs>
          <w:tab w:val="left" w:pos="1918"/>
        </w:tabs>
        <w:spacing w:line="360" w:lineRule="auto"/>
        <w:ind w:firstLineChars="200" w:firstLine="420"/>
        <w:rPr>
          <w:rFonts w:ascii="宋体" w:hAnsi="宋体"/>
        </w:rPr>
      </w:pPr>
    </w:p>
    <w:p w:rsidR="007C1CD2" w:rsidRDefault="007C1CD2" w:rsidP="007C1CD2">
      <w:pPr>
        <w:spacing w:line="360" w:lineRule="auto"/>
        <w:ind w:firstLineChars="200" w:firstLine="422"/>
        <w:rPr>
          <w:rFonts w:ascii="宋体" w:hAnsi="宋体"/>
          <w:b/>
        </w:rPr>
      </w:pPr>
      <w:r>
        <w:rPr>
          <w:rFonts w:ascii="宋体" w:hAnsi="宋体" w:hint="eastAsia"/>
          <w:b/>
        </w:rPr>
        <w:t>汇款资料：</w:t>
      </w:r>
    </w:p>
    <w:p w:rsidR="007C1CD2" w:rsidRDefault="007C1CD2" w:rsidP="007C1CD2">
      <w:pPr>
        <w:spacing w:line="360" w:lineRule="auto"/>
        <w:ind w:firstLineChars="200" w:firstLine="420"/>
        <w:rPr>
          <w:rFonts w:ascii="宋体" w:hAnsi="宋体"/>
        </w:rPr>
      </w:pPr>
      <w:r>
        <w:rPr>
          <w:rFonts w:ascii="宋体" w:hAnsi="宋体" w:hint="eastAsia"/>
        </w:rPr>
        <w:t>户    名：</w:t>
      </w:r>
      <w:r>
        <w:rPr>
          <w:rFonts w:ascii="微软雅黑" w:eastAsia="微软雅黑" w:hAnsi="微软雅黑" w:hint="eastAsia"/>
          <w:color w:val="191F25"/>
          <w:szCs w:val="21"/>
          <w:shd w:val="clear" w:color="auto" w:fill="FFFFFF"/>
        </w:rPr>
        <w:t>哈尔滨九洲集团股份有限公司</w:t>
      </w:r>
    </w:p>
    <w:p w:rsidR="007C1CD2" w:rsidRDefault="007C1CD2" w:rsidP="007C1CD2">
      <w:pPr>
        <w:spacing w:line="360" w:lineRule="auto"/>
        <w:ind w:firstLineChars="200" w:firstLine="420"/>
        <w:rPr>
          <w:rFonts w:ascii="微软雅黑" w:eastAsia="微软雅黑" w:hAnsi="微软雅黑"/>
          <w:color w:val="191F25"/>
          <w:szCs w:val="21"/>
          <w:shd w:val="clear" w:color="auto" w:fill="FFFFFF"/>
        </w:rPr>
      </w:pPr>
      <w:r>
        <w:rPr>
          <w:rFonts w:ascii="宋体" w:hAnsi="宋体" w:hint="eastAsia"/>
        </w:rPr>
        <w:t>开 户 行：</w:t>
      </w:r>
      <w:r>
        <w:rPr>
          <w:rFonts w:ascii="微软雅黑" w:eastAsia="微软雅黑" w:hAnsi="微软雅黑" w:hint="eastAsia"/>
          <w:color w:val="191F25"/>
          <w:szCs w:val="21"/>
          <w:shd w:val="clear" w:color="auto" w:fill="FFFFFF"/>
        </w:rPr>
        <w:t>中国建设银行股份有限公司哈尔滨铁道支行</w:t>
      </w:r>
    </w:p>
    <w:p w:rsidR="007C1CD2" w:rsidRDefault="007C1CD2" w:rsidP="007C1CD2">
      <w:pPr>
        <w:spacing w:line="360" w:lineRule="auto"/>
        <w:ind w:firstLineChars="200" w:firstLine="420"/>
        <w:rPr>
          <w:rFonts w:ascii="微软雅黑" w:eastAsia="微软雅黑" w:hAnsi="微软雅黑"/>
          <w:color w:val="191F25"/>
          <w:szCs w:val="21"/>
          <w:shd w:val="clear" w:color="auto" w:fill="FFFFFF"/>
        </w:rPr>
      </w:pPr>
      <w:proofErr w:type="gramStart"/>
      <w:r>
        <w:rPr>
          <w:rFonts w:ascii="宋体" w:hAnsi="宋体" w:hint="eastAsia"/>
        </w:rPr>
        <w:t>账</w:t>
      </w:r>
      <w:proofErr w:type="gramEnd"/>
      <w:r>
        <w:rPr>
          <w:rFonts w:ascii="宋体" w:hAnsi="宋体" w:hint="eastAsia"/>
        </w:rPr>
        <w:t xml:space="preserve">    号：</w:t>
      </w:r>
      <w:r>
        <w:rPr>
          <w:rFonts w:ascii="微软雅黑" w:eastAsia="微软雅黑" w:hAnsi="微软雅黑" w:hint="eastAsia"/>
          <w:color w:val="191F25"/>
          <w:szCs w:val="21"/>
          <w:shd w:val="clear" w:color="auto" w:fill="FFFFFF"/>
        </w:rPr>
        <w:t>2300 1867 15105 000 2942</w:t>
      </w:r>
    </w:p>
    <w:p w:rsidR="007C1CD2" w:rsidRDefault="007C1CD2" w:rsidP="007C1CD2">
      <w:pPr>
        <w:spacing w:line="360" w:lineRule="auto"/>
        <w:ind w:firstLineChars="200" w:firstLine="420"/>
      </w:pPr>
      <w:r>
        <w:rPr>
          <w:rFonts w:ascii="宋体" w:hAnsi="宋体" w:hint="eastAsia"/>
        </w:rPr>
        <w:t>汇入城市：</w:t>
      </w:r>
      <w:r>
        <w:rPr>
          <w:rFonts w:ascii="微软雅黑" w:eastAsia="微软雅黑" w:hAnsi="微软雅黑" w:hint="eastAsia"/>
          <w:color w:val="191F25"/>
          <w:szCs w:val="21"/>
          <w:shd w:val="clear" w:color="auto" w:fill="FFFFFF"/>
        </w:rPr>
        <w:t>黑龙江省哈尔滨市</w:t>
      </w:r>
    </w:p>
    <w:p w:rsidR="001755F6" w:rsidRPr="007C1CD2" w:rsidRDefault="001755F6"/>
    <w:sectPr w:rsidR="001755F6" w:rsidRPr="007C1CD2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6C06" w:rsidRDefault="00CF6C06" w:rsidP="007C1CD2">
      <w:r>
        <w:separator/>
      </w:r>
    </w:p>
  </w:endnote>
  <w:endnote w:type="continuationSeparator" w:id="0">
    <w:p w:rsidR="00CF6C06" w:rsidRDefault="00CF6C06" w:rsidP="007C1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6C06" w:rsidRDefault="00CF6C06" w:rsidP="007C1CD2">
      <w:r>
        <w:separator/>
      </w:r>
    </w:p>
  </w:footnote>
  <w:footnote w:type="continuationSeparator" w:id="0">
    <w:p w:rsidR="00CF6C06" w:rsidRDefault="00CF6C06" w:rsidP="007C1C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EE5CEF"/>
    <w:multiLevelType w:val="hybridMultilevel"/>
    <w:tmpl w:val="4EA0DB56"/>
    <w:lvl w:ilvl="0" w:tplc="53AE9D7A">
      <w:start w:val="1"/>
      <w:numFmt w:val="decimal"/>
      <w:lvlText w:val="（%1）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10" w:hanging="440"/>
      </w:pPr>
    </w:lvl>
    <w:lvl w:ilvl="2" w:tplc="0409001B" w:tentative="1">
      <w:start w:val="1"/>
      <w:numFmt w:val="lowerRoman"/>
      <w:lvlText w:val="%3."/>
      <w:lvlJc w:val="righ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9" w:tentative="1">
      <w:start w:val="1"/>
      <w:numFmt w:val="lowerLetter"/>
      <w:lvlText w:val="%5)"/>
      <w:lvlJc w:val="left"/>
      <w:pPr>
        <w:ind w:left="2830" w:hanging="440"/>
      </w:pPr>
    </w:lvl>
    <w:lvl w:ilvl="5" w:tplc="0409001B" w:tentative="1">
      <w:start w:val="1"/>
      <w:numFmt w:val="lowerRoman"/>
      <w:lvlText w:val="%6."/>
      <w:lvlJc w:val="righ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9" w:tentative="1">
      <w:start w:val="1"/>
      <w:numFmt w:val="lowerLetter"/>
      <w:lvlText w:val="%8)"/>
      <w:lvlJc w:val="left"/>
      <w:pPr>
        <w:ind w:left="4150" w:hanging="440"/>
      </w:pPr>
    </w:lvl>
    <w:lvl w:ilvl="8" w:tplc="0409001B" w:tentative="1">
      <w:start w:val="1"/>
      <w:numFmt w:val="lowerRoman"/>
      <w:lvlText w:val="%9."/>
      <w:lvlJc w:val="right"/>
      <w:pPr>
        <w:ind w:left="4590" w:hanging="440"/>
      </w:pPr>
    </w:lvl>
  </w:abstractNum>
  <w:abstractNum w:abstractNumId="1">
    <w:nsid w:val="6BA84B45"/>
    <w:multiLevelType w:val="hybridMultilevel"/>
    <w:tmpl w:val="E1DEB26E"/>
    <w:lvl w:ilvl="0" w:tplc="53AE9D7A">
      <w:start w:val="1"/>
      <w:numFmt w:val="decimal"/>
      <w:lvlText w:val="（%1）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10" w:hanging="440"/>
      </w:pPr>
    </w:lvl>
    <w:lvl w:ilvl="2" w:tplc="0409001B" w:tentative="1">
      <w:start w:val="1"/>
      <w:numFmt w:val="lowerRoman"/>
      <w:lvlText w:val="%3."/>
      <w:lvlJc w:val="righ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9" w:tentative="1">
      <w:start w:val="1"/>
      <w:numFmt w:val="lowerLetter"/>
      <w:lvlText w:val="%5)"/>
      <w:lvlJc w:val="left"/>
      <w:pPr>
        <w:ind w:left="2830" w:hanging="440"/>
      </w:pPr>
    </w:lvl>
    <w:lvl w:ilvl="5" w:tplc="0409001B" w:tentative="1">
      <w:start w:val="1"/>
      <w:numFmt w:val="lowerRoman"/>
      <w:lvlText w:val="%6."/>
      <w:lvlJc w:val="righ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9" w:tentative="1">
      <w:start w:val="1"/>
      <w:numFmt w:val="lowerLetter"/>
      <w:lvlText w:val="%8)"/>
      <w:lvlJc w:val="left"/>
      <w:pPr>
        <w:ind w:left="4150" w:hanging="440"/>
      </w:pPr>
    </w:lvl>
    <w:lvl w:ilvl="8" w:tplc="0409001B" w:tentative="1">
      <w:start w:val="1"/>
      <w:numFmt w:val="lowerRoman"/>
      <w:lvlText w:val="%9."/>
      <w:lvlJc w:val="right"/>
      <w:pPr>
        <w:ind w:left="4590" w:hanging="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B1C"/>
    <w:rsid w:val="001755F6"/>
    <w:rsid w:val="00570B1C"/>
    <w:rsid w:val="007C1CD2"/>
    <w:rsid w:val="00CF6C06"/>
    <w:rsid w:val="00FE0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CD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C1C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C1CD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C1C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C1CD2"/>
    <w:rPr>
      <w:sz w:val="18"/>
      <w:szCs w:val="18"/>
    </w:rPr>
  </w:style>
  <w:style w:type="character" w:customStyle="1" w:styleId="NormalCharacter">
    <w:name w:val="NormalCharacter"/>
    <w:qFormat/>
    <w:rsid w:val="007C1C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CD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C1C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C1CD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C1C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C1CD2"/>
    <w:rPr>
      <w:sz w:val="18"/>
      <w:szCs w:val="18"/>
    </w:rPr>
  </w:style>
  <w:style w:type="character" w:customStyle="1" w:styleId="NormalCharacter">
    <w:name w:val="NormalCharacter"/>
    <w:qFormat/>
    <w:rsid w:val="007C1C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30005;&#23376;&#24320;&#26631;&#65292;&#26080;&#38656;&#21040;&#29616;&#22330;&#65292;&#35831;&#23558;&#25237;&#26631;&#25991;&#20214;&#21457;&#33267;zb@jze.com.c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419</Words>
  <Characters>2394</Characters>
  <Application>Microsoft Office Word</Application>
  <DocSecurity>0</DocSecurity>
  <Lines>19</Lines>
  <Paragraphs>5</Paragraphs>
  <ScaleCrop>false</ScaleCrop>
  <Company>Microsoft</Company>
  <LinksUpToDate>false</LinksUpToDate>
  <CharactersWithSpaces>2808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3</cp:revision>
  <dcterms:created xsi:type="dcterms:W3CDTF">2025-09-02T00:20:00Z</dcterms:created>
  <dcterms:modified xsi:type="dcterms:W3CDTF">2025-09-02T00:25:00Z</dcterms:modified>
</cp:coreProperties>
</file>