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ABD9A">
      <w:pPr>
        <w:spacing w:line="360" w:lineRule="auto"/>
        <w:jc w:val="center"/>
        <w:rPr>
          <w:b/>
          <w:bCs/>
          <w:sz w:val="44"/>
        </w:rPr>
      </w:pPr>
      <w:bookmarkStart w:id="0" w:name="OLE_LINK1"/>
      <w:bookmarkStart w:id="49" w:name="_GoBack"/>
      <w:bookmarkEnd w:id="49"/>
    </w:p>
    <w:bookmarkEnd w:id="0"/>
    <w:p w14:paraId="32BD763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14:paraId="2C31CB05">
      <w:pPr>
        <w:spacing w:line="410" w:lineRule="atLeast"/>
        <w:jc w:val="center"/>
        <w:rPr>
          <w:rFonts w:cs="宋体" w:asciiTheme="minorEastAsia" w:hAnsiTheme="minorEastAsia" w:eastAsiaTheme="minorEastAsia"/>
          <w:b/>
          <w:bCs/>
          <w:sz w:val="32"/>
          <w:szCs w:val="32"/>
          <w:lang w:val="zh-CN"/>
        </w:rPr>
      </w:pPr>
    </w:p>
    <w:p w14:paraId="7D5E74F7">
      <w:pPr>
        <w:spacing w:line="410" w:lineRule="atLeast"/>
        <w:jc w:val="center"/>
        <w:rPr>
          <w:rFonts w:cs="宋体" w:asciiTheme="minorEastAsia" w:hAnsiTheme="minorEastAsia" w:eastAsiaTheme="minorEastAsia"/>
          <w:b/>
          <w:bCs/>
          <w:sz w:val="32"/>
          <w:szCs w:val="32"/>
          <w:lang w:val="zh-CN"/>
        </w:rPr>
      </w:pPr>
    </w:p>
    <w:p w14:paraId="43F5F9FC">
      <w:pPr>
        <w:spacing w:line="410" w:lineRule="atLeast"/>
        <w:jc w:val="center"/>
        <w:rPr>
          <w:rFonts w:hint="eastAsia" w:cs="宋体" w:asciiTheme="minorEastAsia" w:hAnsiTheme="minorEastAsia" w:eastAsiaTheme="minorEastAsia"/>
          <w:b/>
          <w:bCs/>
          <w:sz w:val="36"/>
          <w:szCs w:val="36"/>
          <w:lang w:val="zh-CN"/>
        </w:rPr>
      </w:pPr>
    </w:p>
    <w:p w14:paraId="0AAFBAD3">
      <w:pPr>
        <w:spacing w:line="410" w:lineRule="atLeast"/>
        <w:jc w:val="center"/>
        <w:rPr>
          <w:rFonts w:hint="eastAsia" w:cs="宋体" w:asciiTheme="minorEastAsia" w:hAnsiTheme="minorEastAsia" w:eastAsiaTheme="minorEastAsia"/>
          <w:b/>
          <w:bCs/>
          <w:sz w:val="36"/>
          <w:szCs w:val="36"/>
          <w:lang w:val="zh-CN"/>
        </w:rPr>
      </w:pPr>
    </w:p>
    <w:p w14:paraId="1AA5EC82">
      <w:pPr>
        <w:spacing w:line="410" w:lineRule="atLeast"/>
        <w:jc w:val="center"/>
        <w:rPr>
          <w:rFonts w:hint="eastAsia" w:cs="宋体" w:asciiTheme="minorEastAsia" w:hAnsiTheme="minorEastAsia" w:eastAsiaTheme="minorEastAsia"/>
          <w:b/>
          <w:bCs/>
          <w:sz w:val="32"/>
          <w:szCs w:val="32"/>
          <w:lang w:val="zh-CN" w:eastAsia="zh-CN"/>
        </w:rPr>
      </w:pPr>
      <w:r>
        <w:rPr>
          <w:rFonts w:hint="eastAsia" w:cs="宋体" w:asciiTheme="minorEastAsia" w:hAnsiTheme="minorEastAsia" w:eastAsiaTheme="minorEastAsia"/>
          <w:b/>
          <w:bCs/>
          <w:sz w:val="32"/>
          <w:szCs w:val="32"/>
          <w:lang w:val="zh-CN" w:eastAsia="zh-CN"/>
        </w:rPr>
        <w:t>锅炉26年浇注料采购及施工</w:t>
      </w:r>
    </w:p>
    <w:p w14:paraId="3A4B42D5">
      <w:pPr>
        <w:spacing w:line="410" w:lineRule="atLeast"/>
        <w:jc w:val="center"/>
        <w:rPr>
          <w:rFonts w:cs="宋体" w:asciiTheme="minorEastAsia" w:hAnsiTheme="minorEastAsia" w:eastAsiaTheme="minorEastAsia"/>
          <w:b/>
          <w:bCs/>
          <w:sz w:val="44"/>
          <w:szCs w:val="44"/>
          <w:lang w:val="zh-CN"/>
        </w:rPr>
      </w:pPr>
    </w:p>
    <w:p w14:paraId="0A8B8315">
      <w:pPr>
        <w:spacing w:line="410" w:lineRule="atLeast"/>
        <w:jc w:val="center"/>
        <w:rPr>
          <w:rFonts w:cs="宋体" w:asciiTheme="minorEastAsia" w:hAnsiTheme="minorEastAsia" w:eastAsiaTheme="minorEastAsia"/>
          <w:b/>
          <w:bCs/>
          <w:sz w:val="44"/>
          <w:szCs w:val="44"/>
          <w:lang w:val="zh-CN"/>
        </w:rPr>
      </w:pPr>
    </w:p>
    <w:p w14:paraId="759AEA36">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14:paraId="6DE5D41C">
      <w:pPr>
        <w:spacing w:line="410" w:lineRule="atLeast"/>
        <w:jc w:val="center"/>
        <w:rPr>
          <w:rFonts w:cs="宋体" w:asciiTheme="minorEastAsia" w:hAnsiTheme="minorEastAsia" w:eastAsiaTheme="minorEastAsia"/>
          <w:b/>
          <w:bCs/>
          <w:sz w:val="32"/>
          <w:szCs w:val="32"/>
          <w:lang w:val="zh-CN"/>
        </w:rPr>
      </w:pPr>
    </w:p>
    <w:p w14:paraId="570F5589">
      <w:pPr>
        <w:spacing w:line="410" w:lineRule="atLeast"/>
        <w:jc w:val="center"/>
        <w:rPr>
          <w:rFonts w:cs="宋体" w:asciiTheme="minorEastAsia" w:hAnsiTheme="minorEastAsia" w:eastAsiaTheme="minorEastAsia"/>
          <w:b/>
          <w:bCs/>
          <w:sz w:val="32"/>
          <w:szCs w:val="32"/>
          <w:lang w:val="zh-CN"/>
        </w:rPr>
      </w:pPr>
    </w:p>
    <w:p w14:paraId="6F249D0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28"/>
          <w:szCs w:val="28"/>
          <w:highlight w:val="none"/>
          <w:lang w:val="zh-CN"/>
        </w:rPr>
        <w:t>招标编号：JZNY-TLSWZ-JZL-ZBWJ-2025-012</w:t>
      </w:r>
    </w:p>
    <w:p w14:paraId="6A6F1632">
      <w:pPr>
        <w:spacing w:line="410" w:lineRule="atLeast"/>
        <w:jc w:val="center"/>
        <w:rPr>
          <w:rFonts w:cs="宋体" w:asciiTheme="minorEastAsia" w:hAnsiTheme="minorEastAsia" w:eastAsiaTheme="minorEastAsia"/>
          <w:b/>
          <w:bCs/>
          <w:sz w:val="32"/>
          <w:szCs w:val="32"/>
          <w:lang w:val="zh-CN"/>
        </w:rPr>
      </w:pPr>
    </w:p>
    <w:p w14:paraId="3EA84846">
      <w:pPr>
        <w:spacing w:line="410" w:lineRule="atLeast"/>
        <w:jc w:val="center"/>
        <w:rPr>
          <w:rFonts w:cs="宋体" w:asciiTheme="minorEastAsia" w:hAnsiTheme="minorEastAsia" w:eastAsiaTheme="minorEastAsia"/>
          <w:b/>
          <w:bCs/>
          <w:sz w:val="32"/>
          <w:szCs w:val="32"/>
          <w:lang w:val="zh-CN"/>
        </w:rPr>
      </w:pPr>
    </w:p>
    <w:p w14:paraId="07B4224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14:paraId="4FC0FD08">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14:paraId="4056F08A">
      <w:pPr>
        <w:spacing w:line="410" w:lineRule="atLeast"/>
        <w:jc w:val="center"/>
        <w:rPr>
          <w:rFonts w:hint="eastAsia" w:cs="宋体" w:asciiTheme="minorEastAsia" w:hAnsiTheme="minorEastAsia" w:eastAsiaTheme="minorEastAsia"/>
          <w:b/>
          <w:bCs/>
          <w:sz w:val="32"/>
          <w:szCs w:val="32"/>
          <w:lang w:val="zh-CN"/>
        </w:rPr>
      </w:pPr>
    </w:p>
    <w:p w14:paraId="321CA191">
      <w:pPr>
        <w:spacing w:line="410" w:lineRule="atLeast"/>
        <w:jc w:val="center"/>
        <w:rPr>
          <w:rFonts w:hint="eastAsia" w:cs="宋体" w:asciiTheme="minorEastAsia" w:hAnsiTheme="minorEastAsia" w:eastAsiaTheme="minorEastAsia"/>
          <w:b/>
          <w:bCs/>
          <w:sz w:val="32"/>
          <w:szCs w:val="32"/>
          <w:lang w:val="zh-CN"/>
        </w:rPr>
      </w:pPr>
    </w:p>
    <w:p w14:paraId="45C79A44">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五</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十二</w:t>
      </w:r>
      <w:r>
        <w:rPr>
          <w:rFonts w:hint="eastAsia" w:cs="宋体" w:asciiTheme="minorEastAsia" w:hAnsiTheme="minorEastAsia" w:eastAsiaTheme="minorEastAsia"/>
          <w:b/>
          <w:bCs/>
          <w:sz w:val="32"/>
          <w:szCs w:val="32"/>
          <w:lang w:val="zh-CN"/>
        </w:rPr>
        <w:t>月</w:t>
      </w:r>
    </w:p>
    <w:p w14:paraId="187520F0">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14:paraId="28A97180">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5C53BACB">
      <w:pPr>
        <w:spacing w:line="360" w:lineRule="auto"/>
        <w:rPr>
          <w:b/>
          <w:sz w:val="28"/>
          <w:szCs w:val="28"/>
        </w:rPr>
      </w:pPr>
      <w:r>
        <w:rPr>
          <w:rFonts w:hint="eastAsia"/>
          <w:b/>
          <w:sz w:val="28"/>
          <w:szCs w:val="28"/>
        </w:rPr>
        <w:t>1.1招标公告</w:t>
      </w:r>
    </w:p>
    <w:p w14:paraId="030A790B">
      <w:pPr>
        <w:spacing w:line="360" w:lineRule="auto"/>
        <w:jc w:val="center"/>
        <w:rPr>
          <w:b/>
        </w:rPr>
      </w:pPr>
      <w:r>
        <w:rPr>
          <w:rFonts w:hint="eastAsia"/>
          <w:b/>
        </w:rPr>
        <w:t>招标公告</w:t>
      </w:r>
    </w:p>
    <w:p w14:paraId="458519AE">
      <w:pPr>
        <w:spacing w:line="360" w:lineRule="auto"/>
        <w:jc w:val="center"/>
        <w:rPr>
          <w:b/>
          <w:szCs w:val="21"/>
        </w:rPr>
      </w:pPr>
    </w:p>
    <w:p w14:paraId="2B678A24">
      <w:pPr>
        <w:spacing w:line="360" w:lineRule="auto"/>
        <w:ind w:firstLine="420" w:firstLineChars="200"/>
        <w:rPr>
          <w:rFonts w:ascii="宋体" w:hAnsi="宋体"/>
          <w:szCs w:val="21"/>
        </w:rPr>
      </w:pPr>
      <w:bookmarkStart w:id="1" w:name="_Toc524861530"/>
      <w:bookmarkStart w:id="2" w:name="_Toc32222"/>
      <w:r>
        <w:rPr>
          <w:rFonts w:hint="eastAsia"/>
          <w:szCs w:val="21"/>
          <w:lang w:val="zh-CN"/>
        </w:rPr>
        <w:t>哈尔滨九洲集团股份有限公司</w:t>
      </w:r>
      <w:r>
        <w:rPr>
          <w:rFonts w:hint="eastAsia"/>
          <w:szCs w:val="21"/>
        </w:rPr>
        <w:t>对</w:t>
      </w:r>
      <w:r>
        <w:rPr>
          <w:rFonts w:hint="eastAsia"/>
          <w:szCs w:val="21"/>
          <w:lang w:eastAsia="zh-CN"/>
        </w:rPr>
        <w:t>泰来九洲兴泰生物质热电有限责任公司锅炉浇注料采购及施工</w:t>
      </w:r>
      <w:r>
        <w:rPr>
          <w:rFonts w:hint="eastAsia"/>
        </w:rPr>
        <w:t>（招标编号：</w:t>
      </w:r>
      <w:r>
        <w:rPr>
          <w:rFonts w:hint="eastAsia"/>
          <w:lang w:val="zh-CN"/>
        </w:rPr>
        <w:t>JZNY-TLSWZ-JZL-ZBWJ-2025-012</w:t>
      </w:r>
      <w:r>
        <w:rPr>
          <w:rFonts w:hint="eastAsia"/>
        </w:rPr>
        <w:t>）进行国内邀请合格的企业参加投标。</w:t>
      </w:r>
    </w:p>
    <w:p w14:paraId="27D0243F">
      <w:pPr>
        <w:widowControl/>
        <w:adjustRightInd w:val="0"/>
        <w:spacing w:line="360" w:lineRule="auto"/>
        <w:ind w:left="178" w:leftChars="85" w:firstLine="535" w:firstLineChars="255"/>
        <w:jc w:val="left"/>
        <w:outlineLvl w:val="0"/>
        <w:rPr>
          <w:rFonts w:ascii="宋体" w:hAnsi="宋体" w:cs="宋体"/>
          <w:b/>
          <w:kern w:val="0"/>
          <w:szCs w:val="21"/>
        </w:rPr>
      </w:pPr>
      <w:r>
        <w:rPr>
          <w:rFonts w:hint="eastAsia"/>
          <w:szCs w:val="21"/>
        </w:rPr>
        <w:t xml:space="preserve">  </w:t>
      </w:r>
      <w:r>
        <w:rPr>
          <w:rFonts w:hint="eastAsia" w:ascii="宋体" w:hAnsi="宋体" w:cs="宋体"/>
          <w:b/>
          <w:kern w:val="0"/>
          <w:szCs w:val="21"/>
        </w:rPr>
        <w:t>一、招标内容：</w:t>
      </w:r>
      <w:bookmarkEnd w:id="1"/>
      <w:bookmarkEnd w:id="2"/>
    </w:p>
    <w:p w14:paraId="759BC05A">
      <w:pPr>
        <w:widowControl/>
        <w:adjustRightInd w:val="0"/>
        <w:spacing w:line="360" w:lineRule="auto"/>
        <w:ind w:firstLine="420" w:firstLineChars="200"/>
        <w:jc w:val="left"/>
        <w:rPr>
          <w:color w:val="000000"/>
          <w:szCs w:val="21"/>
        </w:rPr>
      </w:pPr>
      <w:bookmarkStart w:id="3" w:name="_Toc524861531"/>
      <w:bookmarkStart w:id="4" w:name="_Toc20741"/>
      <w:r>
        <w:rPr>
          <w:rFonts w:hint="eastAsia"/>
          <w:color w:val="000000"/>
          <w:szCs w:val="21"/>
          <w:lang w:eastAsia="zh-CN"/>
        </w:rPr>
        <w:t>泰来九洲兴泰生物质热电有限责任公司</w:t>
      </w:r>
      <w:r>
        <w:rPr>
          <w:rFonts w:hint="eastAsia"/>
          <w:color w:val="000000"/>
          <w:szCs w:val="21"/>
          <w:lang w:val="zh-CN"/>
        </w:rPr>
        <w:t>锅炉26年浇注料采购及施工项目，</w:t>
      </w:r>
      <w:r>
        <w:rPr>
          <w:rFonts w:hint="eastAsia"/>
          <w:color w:val="000000"/>
          <w:szCs w:val="21"/>
          <w:lang w:val="en-US" w:eastAsia="zh-CN"/>
        </w:rPr>
        <w:t>用于锅炉浇注料施工，本次计划采购90吨，用于现场浇注料的施工及更换，主要包含临检的维修和夏季大修项目，供应商需要根据现场实际情况，按要求满足多次进厂，施工包含的耗材又施工单位承担，对高温段严格使用刚玉可所料，采用签订单价合同，以具体结算为准</w:t>
      </w:r>
      <w:r>
        <w:rPr>
          <w:rFonts w:hint="eastAsia"/>
          <w:color w:val="000000"/>
          <w:szCs w:val="21"/>
        </w:rPr>
        <w:t>。</w:t>
      </w:r>
    </w:p>
    <w:p w14:paraId="0F8923C1">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14:paraId="66205D18">
      <w:pPr>
        <w:widowControl/>
        <w:adjustRightInd w:val="0"/>
        <w:spacing w:line="360" w:lineRule="auto"/>
        <w:ind w:left="178" w:leftChars="85" w:firstLine="535" w:firstLineChars="255"/>
        <w:jc w:val="left"/>
        <w:rPr>
          <w:szCs w:val="21"/>
        </w:rPr>
      </w:pPr>
      <w:r>
        <w:rPr>
          <w:rFonts w:hint="eastAsia"/>
          <w:szCs w:val="21"/>
        </w:rPr>
        <w:t>企业自筹资金。</w:t>
      </w:r>
    </w:p>
    <w:p w14:paraId="757F4337">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14:paraId="118D2F9B">
      <w:pPr>
        <w:widowControl/>
        <w:adjustRightInd w:val="0"/>
        <w:spacing w:line="360" w:lineRule="auto"/>
        <w:ind w:left="178" w:leftChars="85" w:firstLine="535" w:firstLineChars="255"/>
        <w:jc w:val="left"/>
        <w:rPr>
          <w:szCs w:val="21"/>
        </w:rPr>
      </w:pPr>
      <w:bookmarkStart w:id="7" w:name="_Toc32257"/>
      <w:bookmarkStart w:id="8" w:name="_Toc524861533"/>
      <w:r>
        <w:rPr>
          <w:rFonts w:hint="eastAsia"/>
          <w:szCs w:val="21"/>
        </w:rPr>
        <w:t>交货地点：齐齐哈尔市</w:t>
      </w:r>
      <w:r>
        <w:rPr>
          <w:rFonts w:hint="eastAsia" w:ascii="宋体" w:hAnsi="宋体"/>
          <w:szCs w:val="21"/>
        </w:rPr>
        <w:t>泰来县南部工业园区内</w:t>
      </w:r>
    </w:p>
    <w:p w14:paraId="1620D290">
      <w:pPr>
        <w:spacing w:line="360" w:lineRule="auto"/>
        <w:ind w:left="178" w:leftChars="85" w:firstLine="535" w:firstLineChars="255"/>
        <w:rPr>
          <w:szCs w:val="21"/>
        </w:rPr>
      </w:pPr>
      <w:r>
        <w:rPr>
          <w:rFonts w:hint="eastAsia"/>
          <w:szCs w:val="21"/>
          <w:lang w:val="en-US" w:eastAsia="zh-CN"/>
        </w:rPr>
        <w:t>日</w:t>
      </w:r>
      <w:r>
        <w:rPr>
          <w:rFonts w:hint="eastAsia"/>
          <w:szCs w:val="21"/>
        </w:rPr>
        <w:t>期：</w:t>
      </w:r>
      <w:r>
        <w:rPr>
          <w:rFonts w:hint="eastAsia"/>
          <w:szCs w:val="21"/>
          <w:lang w:val="en-US" w:eastAsia="zh-CN"/>
        </w:rPr>
        <w:t>合同签订后15天</w:t>
      </w:r>
    </w:p>
    <w:p w14:paraId="2F5DE8C4">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14:paraId="1576E086">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6844C3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F2FA99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1313C6BD">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73C3AA6">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B99ACA2">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D26FEF2">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8C9C1C2">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949E68D">
      <w:pPr>
        <w:spacing w:line="360" w:lineRule="auto"/>
        <w:ind w:left="178" w:leftChars="85" w:firstLine="535" w:firstLineChars="255"/>
        <w:rPr>
          <w:rFonts w:ascii="宋体" w:hAnsi="宋体"/>
          <w:szCs w:val="21"/>
        </w:rPr>
      </w:pPr>
    </w:p>
    <w:p w14:paraId="0BA44B97">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524861534"/>
      <w:bookmarkStart w:id="10" w:name="_Toc27041"/>
      <w:r>
        <w:rPr>
          <w:rFonts w:hint="eastAsia" w:ascii="宋体" w:hAnsi="宋体" w:cs="宋体"/>
          <w:b/>
          <w:kern w:val="0"/>
          <w:szCs w:val="21"/>
        </w:rPr>
        <w:t>五、购买招标文件时间：</w:t>
      </w:r>
      <w:bookmarkEnd w:id="9"/>
      <w:bookmarkEnd w:id="10"/>
    </w:p>
    <w:p w14:paraId="4BD315E0">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cs="宋体"/>
          <w:kern w:val="0"/>
          <w:szCs w:val="21"/>
        </w:rPr>
        <w:t>202</w:t>
      </w:r>
      <w:r>
        <w:rPr>
          <w:rFonts w:hint="eastAsia" w:ascii="宋体" w:hAnsi="宋体" w:cs="宋体"/>
          <w:kern w:val="0"/>
          <w:szCs w:val="21"/>
          <w:lang w:val="en-US" w:eastAsia="zh-CN"/>
        </w:rPr>
        <w:t>5</w:t>
      </w:r>
      <w:r>
        <w:rPr>
          <w:rFonts w:hint="eastAsia" w:ascii="宋体" w:hAnsi="宋体" w:cs="宋体"/>
          <w:kern w:val="0"/>
          <w:szCs w:val="21"/>
        </w:rPr>
        <w:t>年</w:t>
      </w:r>
      <w:r>
        <w:rPr>
          <w:rFonts w:hint="eastAsia" w:ascii="宋体" w:hAnsi="宋体" w:cs="宋体"/>
          <w:kern w:val="0"/>
          <w:szCs w:val="21"/>
          <w:lang w:val="en-US" w:eastAsia="zh-CN"/>
        </w:rPr>
        <w:t>12</w:t>
      </w:r>
      <w:r>
        <w:rPr>
          <w:rFonts w:hint="eastAsia" w:ascii="宋体" w:hAnsi="宋体" w:cs="宋体"/>
          <w:kern w:val="0"/>
          <w:szCs w:val="21"/>
        </w:rPr>
        <w:t>月</w:t>
      </w:r>
      <w:r>
        <w:rPr>
          <w:rFonts w:hint="eastAsia" w:ascii="宋体" w:hAnsi="宋体" w:cs="宋体"/>
          <w:kern w:val="0"/>
          <w:szCs w:val="21"/>
          <w:lang w:val="en-US" w:eastAsia="zh-CN"/>
        </w:rPr>
        <w:t>10</w:t>
      </w:r>
      <w:r>
        <w:rPr>
          <w:rFonts w:hint="eastAsia" w:ascii="宋体" w:hAnsi="宋体" w:cs="宋体"/>
          <w:kern w:val="0"/>
          <w:szCs w:val="21"/>
        </w:rPr>
        <w:t>日至202</w:t>
      </w:r>
      <w:r>
        <w:rPr>
          <w:rFonts w:hint="eastAsia" w:ascii="宋体" w:hAnsi="宋体" w:cs="宋体"/>
          <w:kern w:val="0"/>
          <w:szCs w:val="21"/>
          <w:lang w:val="en-US" w:eastAsia="zh-CN"/>
        </w:rPr>
        <w:t>5</w:t>
      </w:r>
      <w:r>
        <w:rPr>
          <w:rFonts w:hint="eastAsia" w:ascii="宋体" w:hAnsi="宋体" w:cs="宋体"/>
          <w:kern w:val="0"/>
          <w:szCs w:val="21"/>
        </w:rPr>
        <w:t>年</w:t>
      </w:r>
      <w:r>
        <w:rPr>
          <w:rFonts w:hint="eastAsia" w:ascii="宋体" w:hAnsi="宋体" w:cs="宋体"/>
          <w:kern w:val="0"/>
          <w:szCs w:val="21"/>
          <w:lang w:val="en-US" w:eastAsia="zh-CN"/>
        </w:rPr>
        <w:t>12</w:t>
      </w:r>
      <w:r>
        <w:rPr>
          <w:rFonts w:hint="eastAsia" w:ascii="宋体" w:hAnsi="宋体" w:cs="宋体"/>
          <w:kern w:val="0"/>
          <w:szCs w:val="21"/>
        </w:rPr>
        <w:t>月</w:t>
      </w:r>
      <w:r>
        <w:rPr>
          <w:rFonts w:hint="eastAsia" w:ascii="宋体" w:hAnsi="宋体" w:cs="宋体"/>
          <w:kern w:val="0"/>
          <w:szCs w:val="21"/>
          <w:lang w:val="en-US" w:eastAsia="zh-CN"/>
        </w:rPr>
        <w:t>16</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5</w:t>
      </w:r>
      <w:r>
        <w:rPr>
          <w:rFonts w:hint="eastAsia" w:ascii="宋体" w:hAnsi="宋体" w:cs="宋体"/>
          <w:kern w:val="0"/>
          <w:szCs w:val="21"/>
        </w:rPr>
        <w:t>00元，售后不退，只开具收款收据。</w:t>
      </w:r>
    </w:p>
    <w:p w14:paraId="7C705184">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14:paraId="3B05DC9C">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14:paraId="0875CDC0">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14:paraId="5E5B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F4437B2">
            <w:pPr>
              <w:spacing w:line="360" w:lineRule="auto"/>
              <w:jc w:val="center"/>
              <w:rPr>
                <w:rFonts w:cs="宋体"/>
                <w:szCs w:val="21"/>
              </w:rPr>
            </w:pPr>
            <w:r>
              <w:rPr>
                <w:rFonts w:hint="eastAsia" w:cs="宋体"/>
                <w:szCs w:val="21"/>
              </w:rPr>
              <w:t>项目名称</w:t>
            </w:r>
          </w:p>
        </w:tc>
        <w:tc>
          <w:tcPr>
            <w:tcW w:w="1490" w:type="dxa"/>
            <w:vAlign w:val="center"/>
          </w:tcPr>
          <w:p w14:paraId="0E6AE216">
            <w:pPr>
              <w:spacing w:line="360" w:lineRule="auto"/>
              <w:jc w:val="center"/>
              <w:rPr>
                <w:rFonts w:cs="宋体"/>
                <w:szCs w:val="21"/>
              </w:rPr>
            </w:pPr>
            <w:r>
              <w:rPr>
                <w:rFonts w:hint="eastAsia" w:cs="宋体"/>
                <w:szCs w:val="21"/>
              </w:rPr>
              <w:t>招标编号</w:t>
            </w:r>
          </w:p>
        </w:tc>
        <w:tc>
          <w:tcPr>
            <w:tcW w:w="1629" w:type="dxa"/>
            <w:vAlign w:val="center"/>
          </w:tcPr>
          <w:p w14:paraId="15D12EFA">
            <w:pPr>
              <w:spacing w:line="360" w:lineRule="auto"/>
              <w:jc w:val="center"/>
              <w:rPr>
                <w:rFonts w:cs="宋体"/>
                <w:szCs w:val="21"/>
              </w:rPr>
            </w:pPr>
            <w:r>
              <w:rPr>
                <w:rFonts w:hint="eastAsia" w:cs="宋体"/>
                <w:szCs w:val="21"/>
              </w:rPr>
              <w:t>投标内容</w:t>
            </w:r>
          </w:p>
        </w:tc>
        <w:tc>
          <w:tcPr>
            <w:tcW w:w="2126" w:type="dxa"/>
            <w:vAlign w:val="center"/>
          </w:tcPr>
          <w:p w14:paraId="6A707951">
            <w:pPr>
              <w:spacing w:line="360" w:lineRule="auto"/>
              <w:jc w:val="center"/>
              <w:rPr>
                <w:rFonts w:cs="宋体"/>
                <w:szCs w:val="21"/>
              </w:rPr>
            </w:pPr>
            <w:r>
              <w:rPr>
                <w:rFonts w:hint="eastAsia" w:cs="宋体"/>
                <w:szCs w:val="21"/>
              </w:rPr>
              <w:t>公司名称</w:t>
            </w:r>
          </w:p>
        </w:tc>
        <w:tc>
          <w:tcPr>
            <w:tcW w:w="1559" w:type="dxa"/>
            <w:vAlign w:val="center"/>
          </w:tcPr>
          <w:p w14:paraId="580953A8">
            <w:pPr>
              <w:spacing w:line="360" w:lineRule="auto"/>
              <w:jc w:val="center"/>
              <w:rPr>
                <w:rFonts w:cs="宋体"/>
                <w:szCs w:val="21"/>
              </w:rPr>
            </w:pPr>
            <w:r>
              <w:rPr>
                <w:rFonts w:hint="eastAsia" w:cs="宋体"/>
                <w:szCs w:val="21"/>
              </w:rPr>
              <w:t>联系人、手机</w:t>
            </w:r>
          </w:p>
        </w:tc>
        <w:tc>
          <w:tcPr>
            <w:tcW w:w="1950" w:type="dxa"/>
            <w:vAlign w:val="center"/>
          </w:tcPr>
          <w:p w14:paraId="3464A8C7">
            <w:pPr>
              <w:spacing w:line="360" w:lineRule="auto"/>
              <w:jc w:val="center"/>
              <w:rPr>
                <w:rFonts w:cs="宋体"/>
                <w:szCs w:val="21"/>
              </w:rPr>
            </w:pPr>
            <w:r>
              <w:rPr>
                <w:rFonts w:hint="eastAsia" w:cs="宋体"/>
                <w:szCs w:val="21"/>
              </w:rPr>
              <w:t>邮箱</w:t>
            </w:r>
          </w:p>
        </w:tc>
      </w:tr>
      <w:tr w14:paraId="5E65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4FEFC63">
            <w:pPr>
              <w:spacing w:line="440" w:lineRule="exact"/>
              <w:rPr>
                <w:rFonts w:hint="eastAsia" w:ascii="宋体" w:hAnsi="宋体" w:eastAsia="宋体" w:cs="Times New Roman"/>
                <w:szCs w:val="28"/>
              </w:rPr>
            </w:pPr>
            <w:r>
              <w:rPr>
                <w:rFonts w:hint="eastAsia" w:ascii="宋体" w:hAnsi="宋体" w:eastAsia="宋体" w:cs="Times New Roman"/>
                <w:szCs w:val="28"/>
              </w:rPr>
              <w:t>泰来九洲兴泰生物质热电有限责任公司</w:t>
            </w:r>
          </w:p>
          <w:p w14:paraId="1B42FFB3">
            <w:pPr>
              <w:spacing w:line="440" w:lineRule="exact"/>
              <w:rPr>
                <w:rFonts w:hint="eastAsia" w:ascii="宋体" w:hAnsi="宋体" w:eastAsia="宋体" w:cs="Times New Roman"/>
                <w:szCs w:val="28"/>
              </w:rPr>
            </w:pPr>
            <w:r>
              <w:rPr>
                <w:rFonts w:hint="eastAsia" w:ascii="宋体" w:hAnsi="宋体" w:eastAsia="宋体" w:cs="Times New Roman"/>
                <w:szCs w:val="28"/>
              </w:rPr>
              <w:t>2X40MW农林生物质热电联产示范项目</w:t>
            </w:r>
          </w:p>
        </w:tc>
        <w:tc>
          <w:tcPr>
            <w:tcW w:w="1490" w:type="dxa"/>
            <w:vAlign w:val="center"/>
          </w:tcPr>
          <w:p w14:paraId="59825182">
            <w:pPr>
              <w:spacing w:line="440" w:lineRule="exact"/>
              <w:rPr>
                <w:rFonts w:hint="eastAsia" w:ascii="宋体" w:hAnsi="宋体" w:eastAsia="宋体" w:cs="Times New Roman"/>
                <w:szCs w:val="28"/>
              </w:rPr>
            </w:pPr>
            <w:r>
              <w:rPr>
                <w:rFonts w:hint="eastAsia" w:ascii="宋体" w:hAnsi="宋体" w:eastAsia="宋体" w:cs="Times New Roman"/>
                <w:szCs w:val="28"/>
                <w:lang w:val="zh-CN"/>
              </w:rPr>
              <w:t>JZNY-TLSWZ-JZL-ZBWJ-2025-012</w:t>
            </w:r>
          </w:p>
        </w:tc>
        <w:tc>
          <w:tcPr>
            <w:tcW w:w="1629" w:type="dxa"/>
          </w:tcPr>
          <w:p w14:paraId="097BD9AC">
            <w:pPr>
              <w:spacing w:line="360" w:lineRule="auto"/>
              <w:ind w:firstLine="420" w:firstLineChars="200"/>
              <w:jc w:val="center"/>
              <w:rPr>
                <w:rFonts w:cs="宋体"/>
                <w:szCs w:val="21"/>
              </w:rPr>
            </w:pPr>
          </w:p>
        </w:tc>
        <w:tc>
          <w:tcPr>
            <w:tcW w:w="2126" w:type="dxa"/>
            <w:vAlign w:val="center"/>
          </w:tcPr>
          <w:p w14:paraId="3BE04A79">
            <w:pPr>
              <w:spacing w:line="360" w:lineRule="auto"/>
              <w:ind w:firstLine="420" w:firstLineChars="200"/>
              <w:jc w:val="center"/>
              <w:rPr>
                <w:rFonts w:cs="宋体"/>
                <w:szCs w:val="21"/>
              </w:rPr>
            </w:pPr>
          </w:p>
        </w:tc>
        <w:tc>
          <w:tcPr>
            <w:tcW w:w="1559" w:type="dxa"/>
            <w:vAlign w:val="center"/>
          </w:tcPr>
          <w:p w14:paraId="2877351C">
            <w:pPr>
              <w:spacing w:line="360" w:lineRule="auto"/>
              <w:ind w:firstLine="420" w:firstLineChars="200"/>
              <w:jc w:val="center"/>
              <w:rPr>
                <w:rFonts w:cs="宋体"/>
                <w:szCs w:val="21"/>
              </w:rPr>
            </w:pPr>
          </w:p>
        </w:tc>
        <w:tc>
          <w:tcPr>
            <w:tcW w:w="1950" w:type="dxa"/>
            <w:vAlign w:val="center"/>
          </w:tcPr>
          <w:p w14:paraId="39972D89">
            <w:pPr>
              <w:spacing w:line="360" w:lineRule="auto"/>
              <w:ind w:firstLine="420" w:firstLineChars="200"/>
              <w:jc w:val="center"/>
              <w:rPr>
                <w:rFonts w:cs="宋体"/>
                <w:szCs w:val="21"/>
              </w:rPr>
            </w:pPr>
          </w:p>
        </w:tc>
      </w:tr>
    </w:tbl>
    <w:p w14:paraId="627DF984">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14:paraId="724F56D3">
      <w:pPr>
        <w:widowControl/>
        <w:tabs>
          <w:tab w:val="left" w:pos="1918"/>
        </w:tabs>
        <w:spacing w:line="360" w:lineRule="auto"/>
        <w:ind w:firstLine="422" w:firstLineChars="200"/>
        <w:outlineLvl w:val="0"/>
        <w:rPr>
          <w:rFonts w:cs="宋体"/>
          <w:b/>
          <w:szCs w:val="21"/>
        </w:rPr>
      </w:pPr>
      <w:bookmarkStart w:id="13" w:name="_Toc524861536"/>
      <w:bookmarkStart w:id="14" w:name="_Toc685"/>
      <w:r>
        <w:rPr>
          <w:rFonts w:hint="eastAsia" w:cs="宋体"/>
          <w:b/>
          <w:szCs w:val="21"/>
        </w:rPr>
        <w:t>七、联系方式</w:t>
      </w:r>
      <w:bookmarkEnd w:id="13"/>
      <w:bookmarkEnd w:id="14"/>
    </w:p>
    <w:p w14:paraId="59F65321">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5</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16</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14:paraId="7DA4F4E0">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5</w:t>
      </w:r>
      <w:r>
        <w:rPr>
          <w:rFonts w:hint="eastAsia" w:ascii="宋体" w:hAnsi="宋体"/>
          <w:szCs w:val="21"/>
        </w:rPr>
        <w:t>年</w:t>
      </w:r>
      <w:r>
        <w:rPr>
          <w:rFonts w:hint="eastAsia" w:ascii="宋体" w:hAnsi="宋体"/>
          <w:szCs w:val="21"/>
          <w:lang w:val="en-US" w:eastAsia="zh-CN"/>
        </w:rPr>
        <w:t>12</w:t>
      </w:r>
      <w:r>
        <w:rPr>
          <w:rFonts w:hint="eastAsia" w:ascii="宋体" w:hAnsi="宋体"/>
          <w:szCs w:val="21"/>
        </w:rPr>
        <w:t>月</w:t>
      </w:r>
      <w:r>
        <w:rPr>
          <w:rFonts w:hint="eastAsia" w:ascii="宋体" w:hAnsi="宋体"/>
          <w:szCs w:val="21"/>
          <w:lang w:val="en-US" w:eastAsia="zh-CN"/>
        </w:rPr>
        <w:t>16</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00</w:t>
      </w:r>
      <w:r>
        <w:rPr>
          <w:rFonts w:ascii="宋体" w:hAnsi="宋体"/>
          <w:szCs w:val="21"/>
        </w:rPr>
        <w:t xml:space="preserve"> (</w:t>
      </w:r>
      <w:r>
        <w:rPr>
          <w:rFonts w:hint="eastAsia" w:ascii="宋体" w:hAnsi="宋体"/>
          <w:szCs w:val="21"/>
        </w:rPr>
        <w:t>北京时间</w:t>
      </w:r>
      <w:r>
        <w:rPr>
          <w:rFonts w:ascii="宋体" w:hAnsi="宋体"/>
          <w:szCs w:val="21"/>
        </w:rPr>
        <w:t>)</w:t>
      </w:r>
    </w:p>
    <w:p w14:paraId="3FFBD70D">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14:paraId="054D4A57">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14:paraId="33D616FB">
      <w:pPr>
        <w:widowControl/>
        <w:tabs>
          <w:tab w:val="left" w:pos="1918"/>
        </w:tabs>
        <w:adjustRightInd w:val="0"/>
        <w:spacing w:line="360" w:lineRule="auto"/>
        <w:ind w:firstLine="420" w:firstLineChars="200"/>
        <w:jc w:val="left"/>
        <w:rPr>
          <w:rFonts w:ascii="宋体" w:hAnsi="宋体" w:cs="宋体"/>
          <w:kern w:val="0"/>
          <w:szCs w:val="21"/>
        </w:rPr>
      </w:pPr>
      <w:bookmarkStart w:id="18" w:name="_Toc419464292"/>
      <w:bookmarkStart w:id="19" w:name="_Toc25923"/>
      <w:bookmarkStart w:id="20" w:name="_Toc524861538"/>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14:paraId="4C82A636">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14:paraId="170C364E">
      <w:pPr>
        <w:widowControl/>
        <w:tabs>
          <w:tab w:val="left" w:pos="1918"/>
        </w:tabs>
        <w:spacing w:line="360" w:lineRule="auto"/>
        <w:ind w:firstLine="420" w:firstLineChars="200"/>
        <w:rPr>
          <w:rFonts w:ascii="宋体" w:hAnsi="宋体"/>
        </w:rPr>
      </w:pPr>
      <w:r>
        <w:rPr>
          <w:rFonts w:hint="eastAsia" w:ascii="宋体" w:hAnsi="宋体"/>
        </w:rPr>
        <w:t>商务联系人：许宁</w:t>
      </w:r>
    </w:p>
    <w:p w14:paraId="67D06640">
      <w:pPr>
        <w:widowControl/>
        <w:tabs>
          <w:tab w:val="left" w:pos="1918"/>
        </w:tabs>
        <w:spacing w:line="360" w:lineRule="auto"/>
        <w:ind w:firstLine="420" w:firstLineChars="200"/>
        <w:rPr>
          <w:rFonts w:ascii="宋体" w:hAnsi="宋体"/>
        </w:rPr>
      </w:pPr>
      <w:r>
        <w:rPr>
          <w:rFonts w:hint="eastAsia" w:ascii="宋体" w:hAnsi="宋体"/>
        </w:rPr>
        <w:t>联系  电话：13804606027</w:t>
      </w:r>
    </w:p>
    <w:p w14:paraId="551366C7">
      <w:pPr>
        <w:widowControl/>
        <w:tabs>
          <w:tab w:val="left" w:pos="1918"/>
        </w:tabs>
        <w:spacing w:line="360" w:lineRule="auto"/>
        <w:ind w:firstLine="420" w:firstLineChars="200"/>
        <w:rPr>
          <w:rFonts w:ascii="宋体" w:hAnsi="宋体"/>
        </w:rPr>
      </w:pPr>
      <w:r>
        <w:rPr>
          <w:rFonts w:hint="eastAsia" w:ascii="宋体" w:hAnsi="宋体"/>
        </w:rPr>
        <w:t>邮      编：150027</w:t>
      </w:r>
    </w:p>
    <w:p w14:paraId="170BC6E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14:paraId="0222E15B">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14:paraId="07076621">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E920559">
      <w:pPr>
        <w:widowControl/>
        <w:tabs>
          <w:tab w:val="left" w:pos="1918"/>
        </w:tabs>
        <w:spacing w:line="360" w:lineRule="auto"/>
        <w:ind w:firstLine="420" w:firstLineChars="200"/>
        <w:rPr>
          <w:rFonts w:ascii="宋体" w:hAnsi="宋体"/>
        </w:rPr>
      </w:pPr>
    </w:p>
    <w:p w14:paraId="66812E4B">
      <w:pPr>
        <w:spacing w:line="360" w:lineRule="auto"/>
        <w:ind w:firstLine="422" w:firstLineChars="200"/>
        <w:rPr>
          <w:rFonts w:ascii="宋体" w:hAnsi="宋体"/>
          <w:b/>
        </w:rPr>
      </w:pPr>
      <w:r>
        <w:rPr>
          <w:rFonts w:hint="eastAsia" w:ascii="宋体" w:hAnsi="宋体"/>
          <w:b/>
        </w:rPr>
        <w:t>汇款资料：</w:t>
      </w:r>
    </w:p>
    <w:p w14:paraId="554BB556">
      <w:pPr>
        <w:spacing w:line="360" w:lineRule="auto"/>
        <w:ind w:firstLine="420" w:firstLineChars="200"/>
        <w:rPr>
          <w:rFonts w:ascii="宋体" w:hAnsi="宋体"/>
        </w:rPr>
      </w:pPr>
      <w:r>
        <w:rPr>
          <w:rFonts w:hint="eastAsia" w:ascii="宋体" w:hAnsi="宋体"/>
        </w:rPr>
        <w:t>户    名：哈尔滨九洲集团股份有限公司</w:t>
      </w:r>
    </w:p>
    <w:p w14:paraId="38D08DEA">
      <w:pPr>
        <w:spacing w:line="360" w:lineRule="auto"/>
        <w:ind w:firstLine="420" w:firstLineChars="200"/>
        <w:rPr>
          <w:rFonts w:ascii="宋体" w:hAnsi="宋体"/>
        </w:rPr>
      </w:pPr>
      <w:r>
        <w:rPr>
          <w:rFonts w:hint="eastAsia" w:ascii="宋体" w:hAnsi="宋体"/>
        </w:rPr>
        <w:t>开 户 行：中国建设银行股份有限公司哈尔滨铁道支行</w:t>
      </w:r>
    </w:p>
    <w:p w14:paraId="2DAF55A2">
      <w:pPr>
        <w:spacing w:line="360" w:lineRule="auto"/>
        <w:ind w:firstLine="420" w:firstLineChars="200"/>
        <w:rPr>
          <w:rFonts w:ascii="宋体" w:hAnsi="宋体"/>
        </w:rPr>
      </w:pPr>
      <w:r>
        <w:rPr>
          <w:rFonts w:hint="eastAsia" w:ascii="宋体" w:hAnsi="宋体"/>
        </w:rPr>
        <w:t>账    号：2300 1867 15105 000 2942</w:t>
      </w:r>
    </w:p>
    <w:p w14:paraId="4C95A9D9">
      <w:pPr>
        <w:spacing w:line="360" w:lineRule="auto"/>
        <w:ind w:firstLine="420" w:firstLineChars="200"/>
        <w:rPr>
          <w:rFonts w:ascii="宋体" w:hAnsi="宋体"/>
        </w:rPr>
      </w:pPr>
      <w:r>
        <w:rPr>
          <w:rFonts w:hint="eastAsia" w:ascii="宋体" w:hAnsi="宋体"/>
        </w:rPr>
        <w:t>汇入城市：黑龙江省哈尔滨市</w:t>
      </w:r>
    </w:p>
    <w:p w14:paraId="09B1AE55">
      <w:pPr>
        <w:spacing w:line="360" w:lineRule="auto"/>
        <w:rPr>
          <w:color w:val="FF0000"/>
          <w:szCs w:val="21"/>
        </w:rPr>
      </w:pPr>
      <w:r>
        <w:rPr>
          <w:color w:val="FF0000"/>
          <w:szCs w:val="21"/>
        </w:rPr>
        <w:br w:type="page"/>
      </w:r>
    </w:p>
    <w:p w14:paraId="1B22AA7F">
      <w:pPr>
        <w:pStyle w:val="2"/>
      </w:pPr>
      <w:bookmarkStart w:id="21" w:name="_Toc14767705"/>
      <w:bookmarkStart w:id="22" w:name="_Toc33419395"/>
      <w:bookmarkStart w:id="23" w:name="_Toc35489289"/>
      <w:bookmarkStart w:id="24" w:name="_Toc524861539"/>
      <w:bookmarkStart w:id="25" w:name="_Toc248647668"/>
      <w:r>
        <w:rPr>
          <w:rFonts w:hint="eastAsia"/>
        </w:rPr>
        <w:t>第二章</w:t>
      </w:r>
      <w:bookmarkEnd w:id="21"/>
      <w:bookmarkEnd w:id="22"/>
      <w:bookmarkEnd w:id="23"/>
      <w:bookmarkStart w:id="26" w:name="_Toc26092393"/>
      <w:bookmarkStart w:id="27" w:name="_Toc20484467"/>
      <w:bookmarkStart w:id="28" w:name="_Toc20367202"/>
      <w:bookmarkStart w:id="29" w:name="_Toc18979746"/>
      <w:bookmarkStart w:id="30" w:name="_Toc14766695"/>
      <w:bookmarkStart w:id="31" w:name="_Toc14767706"/>
      <w:bookmarkStart w:id="32" w:name="_Toc19111734"/>
      <w:bookmarkStart w:id="33" w:name="_Toc35419562"/>
      <w:bookmarkStart w:id="34" w:name="_Toc35489290"/>
      <w:bookmarkStart w:id="35" w:name="_Toc30413444"/>
      <w:bookmarkStart w:id="36" w:name="_Toc22980320"/>
      <w:bookmarkStart w:id="37" w:name="_Toc18139631"/>
      <w:bookmarkStart w:id="38" w:name="_Toc23476052"/>
      <w:bookmarkStart w:id="39" w:name="_Toc35173002"/>
      <w:bookmarkStart w:id="40" w:name="_Toc33419396"/>
      <w:bookmarkStart w:id="41" w:name="_Toc25813367"/>
      <w:bookmarkStart w:id="42" w:name="_Toc19098945"/>
      <w:bookmarkStart w:id="43" w:name="_Toc23125777"/>
      <w:bookmarkStart w:id="44" w:name="_Toc18139830"/>
      <w:bookmarkStart w:id="45" w:name="_Toc2280947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8FCDB52">
      <w:pPr>
        <w:spacing w:line="360" w:lineRule="auto"/>
      </w:pPr>
    </w:p>
    <w:p w14:paraId="67156DE1">
      <w:pPr>
        <w:spacing w:line="360" w:lineRule="auto"/>
      </w:pPr>
    </w:p>
    <w:p w14:paraId="1CD23FCF">
      <w:pPr>
        <w:spacing w:line="360" w:lineRule="auto"/>
        <w:jc w:val="center"/>
        <w:outlineLvl w:val="1"/>
        <w:rPr>
          <w:b/>
          <w:sz w:val="28"/>
          <w:szCs w:val="28"/>
        </w:rPr>
      </w:pPr>
      <w:bookmarkStart w:id="46" w:name="_Toc524861540"/>
      <w:bookmarkStart w:id="47" w:name="_Toc248647669"/>
      <w:bookmarkStart w:id="48" w:name="_Toc140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3E3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4C7FC34">
            <w:pPr>
              <w:jc w:val="center"/>
              <w:rPr>
                <w:szCs w:val="21"/>
              </w:rPr>
            </w:pPr>
            <w:r>
              <w:rPr>
                <w:rFonts w:hint="eastAsia"/>
                <w:szCs w:val="21"/>
              </w:rPr>
              <w:t>序号</w:t>
            </w:r>
          </w:p>
        </w:tc>
        <w:tc>
          <w:tcPr>
            <w:tcW w:w="7277" w:type="dxa"/>
            <w:vAlign w:val="center"/>
          </w:tcPr>
          <w:p w14:paraId="25EF7196">
            <w:pPr>
              <w:jc w:val="center"/>
              <w:rPr>
                <w:szCs w:val="21"/>
              </w:rPr>
            </w:pPr>
            <w:r>
              <w:rPr>
                <w:rFonts w:hint="eastAsia"/>
                <w:szCs w:val="21"/>
              </w:rPr>
              <w:t>内          容</w:t>
            </w:r>
          </w:p>
        </w:tc>
      </w:tr>
      <w:tr w14:paraId="0FE3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41A58876">
            <w:pPr>
              <w:jc w:val="center"/>
              <w:rPr>
                <w:szCs w:val="21"/>
              </w:rPr>
            </w:pPr>
            <w:r>
              <w:rPr>
                <w:rFonts w:hint="eastAsia"/>
                <w:szCs w:val="21"/>
              </w:rPr>
              <w:t>1</w:t>
            </w:r>
          </w:p>
        </w:tc>
        <w:tc>
          <w:tcPr>
            <w:tcW w:w="7277" w:type="dxa"/>
          </w:tcPr>
          <w:p w14:paraId="785903D3">
            <w:pPr>
              <w:spacing w:line="360" w:lineRule="auto"/>
              <w:rPr>
                <w:rFonts w:hint="eastAsia"/>
                <w:szCs w:val="21"/>
                <w:lang w:val="zh-CN"/>
              </w:rPr>
            </w:pPr>
            <w:r>
              <w:rPr>
                <w:rFonts w:hint="eastAsia"/>
                <w:szCs w:val="21"/>
              </w:rPr>
              <w:t>招标人/买方：</w:t>
            </w:r>
            <w:r>
              <w:rPr>
                <w:rFonts w:hint="eastAsia"/>
                <w:szCs w:val="21"/>
                <w:lang w:val="zh-CN"/>
              </w:rPr>
              <w:t>哈尔滨九洲集团股份有限公司</w:t>
            </w:r>
          </w:p>
          <w:p w14:paraId="54DE5196">
            <w:pPr>
              <w:spacing w:line="360" w:lineRule="auto"/>
              <w:rPr>
                <w:color w:val="000000"/>
                <w:szCs w:val="21"/>
              </w:rPr>
            </w:pPr>
            <w:r>
              <w:rPr>
                <w:rFonts w:hint="eastAsia"/>
                <w:szCs w:val="21"/>
              </w:rPr>
              <w:t>招标内容：</w:t>
            </w:r>
            <w:r>
              <w:rPr>
                <w:rFonts w:hint="eastAsia"/>
                <w:szCs w:val="21"/>
                <w:lang w:eastAsia="zh-CN"/>
              </w:rPr>
              <w:t>锅炉浇注料采购及施工</w:t>
            </w:r>
            <w:r>
              <w:rPr>
                <w:rFonts w:hint="eastAsia" w:hAnsi="宋体"/>
                <w:color w:val="000000"/>
              </w:rPr>
              <w:t>。</w:t>
            </w:r>
          </w:p>
          <w:p w14:paraId="6A769F9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41B63809">
            <w:pPr>
              <w:spacing w:line="360" w:lineRule="auto"/>
              <w:rPr>
                <w:szCs w:val="21"/>
              </w:rPr>
            </w:pPr>
            <w:r>
              <w:rPr>
                <w:rFonts w:hint="eastAsia"/>
                <w:szCs w:val="21"/>
              </w:rPr>
              <w:t>交货地点：</w:t>
            </w:r>
            <w:r>
              <w:rPr>
                <w:rFonts w:hint="eastAsia"/>
                <w:color w:val="000000"/>
                <w:szCs w:val="21"/>
              </w:rPr>
              <w:t>泰来县南工业园</w:t>
            </w:r>
          </w:p>
          <w:p w14:paraId="6F8F3699">
            <w:pPr>
              <w:spacing w:line="360" w:lineRule="auto"/>
              <w:rPr>
                <w:szCs w:val="21"/>
                <w:highlight w:val="yellow"/>
              </w:rPr>
            </w:pPr>
            <w:r>
              <w:rPr>
                <w:rFonts w:hint="eastAsia"/>
                <w:szCs w:val="21"/>
                <w:lang w:val="en-US" w:eastAsia="zh-CN"/>
              </w:rPr>
              <w:t>日</w:t>
            </w:r>
            <w:r>
              <w:rPr>
                <w:rFonts w:hint="eastAsia"/>
                <w:szCs w:val="21"/>
              </w:rPr>
              <w:t>期：</w:t>
            </w:r>
            <w:r>
              <w:rPr>
                <w:rFonts w:hint="eastAsia" w:ascii="Times New Roman" w:hAnsi="Times New Roman" w:eastAsia="宋体" w:cs="Times New Roman"/>
                <w:color w:val="000000"/>
                <w:szCs w:val="21"/>
                <w:lang w:eastAsia="zh-CN"/>
              </w:rPr>
              <w:t>合同签订后</w:t>
            </w:r>
            <w:r>
              <w:rPr>
                <w:rFonts w:hint="eastAsia" w:ascii="Times New Roman" w:hAnsi="Times New Roman" w:eastAsia="宋体" w:cs="Times New Roman"/>
                <w:color w:val="000000"/>
                <w:szCs w:val="21"/>
                <w:lang w:val="en-US" w:eastAsia="zh-CN"/>
              </w:rPr>
              <w:t>30</w:t>
            </w:r>
            <w:r>
              <w:rPr>
                <w:rFonts w:hint="eastAsia" w:ascii="Times New Roman" w:hAnsi="Times New Roman" w:eastAsia="宋体" w:cs="Times New Roman"/>
                <w:color w:val="000000"/>
                <w:szCs w:val="21"/>
                <w:lang w:eastAsia="zh-CN"/>
              </w:rPr>
              <w:t>天</w:t>
            </w:r>
          </w:p>
          <w:p w14:paraId="4EB6B646">
            <w:pPr>
              <w:spacing w:line="360" w:lineRule="auto"/>
              <w:rPr>
                <w:szCs w:val="21"/>
              </w:rPr>
            </w:pPr>
            <w:r>
              <w:rPr>
                <w:rFonts w:hint="eastAsia"/>
                <w:szCs w:val="21"/>
              </w:rPr>
              <w:t>报价要求：</w:t>
            </w:r>
            <w:r>
              <w:rPr>
                <w:rFonts w:hint="eastAsia"/>
                <w:szCs w:val="21"/>
                <w:lang w:val="en-US" w:eastAsia="zh-CN"/>
              </w:rPr>
              <w:t>含税</w:t>
            </w:r>
            <w:r>
              <w:rPr>
                <w:rFonts w:hint="eastAsia"/>
                <w:spacing w:val="8"/>
                <w:szCs w:val="21"/>
              </w:rPr>
              <w:t>。</w:t>
            </w:r>
          </w:p>
        </w:tc>
      </w:tr>
      <w:tr w14:paraId="54F4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5BB5FF9">
            <w:pPr>
              <w:jc w:val="center"/>
              <w:rPr>
                <w:szCs w:val="21"/>
              </w:rPr>
            </w:pPr>
            <w:r>
              <w:rPr>
                <w:rFonts w:hint="eastAsia"/>
                <w:szCs w:val="21"/>
              </w:rPr>
              <w:t>2</w:t>
            </w:r>
          </w:p>
        </w:tc>
        <w:tc>
          <w:tcPr>
            <w:tcW w:w="7277" w:type="dxa"/>
            <w:vAlign w:val="center"/>
          </w:tcPr>
          <w:p w14:paraId="01CF48B4">
            <w:pPr>
              <w:rPr>
                <w:szCs w:val="21"/>
              </w:rPr>
            </w:pPr>
            <w:r>
              <w:rPr>
                <w:rFonts w:hint="eastAsia"/>
                <w:szCs w:val="21"/>
              </w:rPr>
              <w:t>资金来源：企业自筹资金</w:t>
            </w:r>
          </w:p>
        </w:tc>
      </w:tr>
      <w:tr w14:paraId="33C2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78168F90">
            <w:pPr>
              <w:jc w:val="center"/>
              <w:rPr>
                <w:szCs w:val="21"/>
              </w:rPr>
            </w:pPr>
            <w:r>
              <w:rPr>
                <w:rFonts w:hint="eastAsia"/>
                <w:szCs w:val="21"/>
              </w:rPr>
              <w:t>3</w:t>
            </w:r>
          </w:p>
        </w:tc>
        <w:tc>
          <w:tcPr>
            <w:tcW w:w="7277" w:type="dxa"/>
            <w:vAlign w:val="center"/>
          </w:tcPr>
          <w:p w14:paraId="49F45C5B">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7CDE360">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38898B2F">
            <w:pPr>
              <w:spacing w:line="360" w:lineRule="auto"/>
              <w:ind w:left="-1" w:leftChars="-1" w:hanging="1"/>
              <w:rPr>
                <w:rFonts w:ascii="宋体" w:hAnsi="宋体"/>
                <w:szCs w:val="21"/>
              </w:rPr>
            </w:pPr>
            <w:r>
              <w:rPr>
                <w:rFonts w:hint="eastAsia" w:ascii="宋体" w:hAnsi="宋体"/>
                <w:szCs w:val="21"/>
              </w:rPr>
              <w:t>3、注册资本：注册资本金500万元以上；</w:t>
            </w:r>
          </w:p>
          <w:p w14:paraId="57B8B64B">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EC7477F">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8BFB20A">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DF0FEA5">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4B4765D">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752F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39BEB92">
            <w:pPr>
              <w:jc w:val="center"/>
              <w:rPr>
                <w:szCs w:val="21"/>
              </w:rPr>
            </w:pPr>
            <w:r>
              <w:rPr>
                <w:rFonts w:hint="eastAsia"/>
                <w:szCs w:val="21"/>
              </w:rPr>
              <w:t>4</w:t>
            </w:r>
          </w:p>
        </w:tc>
        <w:tc>
          <w:tcPr>
            <w:tcW w:w="7277" w:type="dxa"/>
            <w:vAlign w:val="center"/>
          </w:tcPr>
          <w:p w14:paraId="74B8B3C7">
            <w:pPr>
              <w:rPr>
                <w:szCs w:val="21"/>
              </w:rPr>
            </w:pPr>
            <w:r>
              <w:rPr>
                <w:rFonts w:hint="eastAsia"/>
                <w:szCs w:val="21"/>
              </w:rPr>
              <w:t>投标有效期：</w:t>
            </w:r>
            <w:r>
              <w:rPr>
                <w:rFonts w:hint="eastAsia"/>
                <w:color w:val="000000"/>
                <w:szCs w:val="21"/>
              </w:rPr>
              <w:t>7</w:t>
            </w:r>
            <w:r>
              <w:rPr>
                <w:rFonts w:hint="eastAsia"/>
                <w:szCs w:val="21"/>
              </w:rPr>
              <w:t>天</w:t>
            </w:r>
          </w:p>
        </w:tc>
      </w:tr>
      <w:tr w14:paraId="2F00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47BF5A">
            <w:pPr>
              <w:jc w:val="center"/>
              <w:rPr>
                <w:szCs w:val="21"/>
              </w:rPr>
            </w:pPr>
            <w:r>
              <w:rPr>
                <w:rFonts w:hint="eastAsia"/>
                <w:szCs w:val="21"/>
              </w:rPr>
              <w:t>5</w:t>
            </w:r>
          </w:p>
        </w:tc>
        <w:tc>
          <w:tcPr>
            <w:tcW w:w="7277" w:type="dxa"/>
            <w:vAlign w:val="center"/>
          </w:tcPr>
          <w:p w14:paraId="48B33166">
            <w:pPr>
              <w:spacing w:line="360" w:lineRule="auto"/>
              <w:rPr>
                <w:szCs w:val="21"/>
              </w:rPr>
            </w:pPr>
            <w:r>
              <w:rPr>
                <w:rFonts w:hint="eastAsia"/>
                <w:szCs w:val="21"/>
              </w:rPr>
              <w:t>投标保证金：</w:t>
            </w:r>
          </w:p>
          <w:p w14:paraId="4DAE20BC">
            <w:pPr>
              <w:spacing w:line="360" w:lineRule="auto"/>
              <w:rPr>
                <w:szCs w:val="21"/>
              </w:rPr>
            </w:pPr>
            <w:r>
              <w:rPr>
                <w:rFonts w:hint="eastAsia"/>
                <w:szCs w:val="21"/>
              </w:rPr>
              <w:t>1、金额：壹万元</w:t>
            </w:r>
          </w:p>
          <w:p w14:paraId="3E26DFA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69E47B62">
            <w:pPr>
              <w:spacing w:line="360" w:lineRule="auto"/>
              <w:rPr>
                <w:szCs w:val="21"/>
              </w:rPr>
            </w:pPr>
            <w:r>
              <w:rPr>
                <w:rFonts w:hint="eastAsia"/>
                <w:szCs w:val="21"/>
              </w:rPr>
              <w:t>3、要求：票据必须有效齐全，开标现场面交，不密封。</w:t>
            </w:r>
          </w:p>
          <w:p w14:paraId="676A53F3">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14:paraId="3AFF8719">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C4B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5DDCF8CC">
            <w:pPr>
              <w:jc w:val="center"/>
              <w:rPr>
                <w:szCs w:val="21"/>
              </w:rPr>
            </w:pPr>
            <w:r>
              <w:rPr>
                <w:rFonts w:hint="eastAsia"/>
                <w:szCs w:val="21"/>
              </w:rPr>
              <w:t>6</w:t>
            </w:r>
          </w:p>
        </w:tc>
        <w:tc>
          <w:tcPr>
            <w:tcW w:w="7277" w:type="dxa"/>
            <w:vAlign w:val="center"/>
          </w:tcPr>
          <w:p w14:paraId="2700823C">
            <w:pPr>
              <w:spacing w:line="360" w:lineRule="auto"/>
              <w:rPr>
                <w:szCs w:val="21"/>
              </w:rPr>
            </w:pPr>
            <w:r>
              <w:rPr>
                <w:rFonts w:hint="eastAsia"/>
                <w:szCs w:val="21"/>
              </w:rPr>
              <w:t>投标文件份数：</w:t>
            </w:r>
          </w:p>
          <w:p w14:paraId="38558194">
            <w:pPr>
              <w:spacing w:line="360" w:lineRule="auto"/>
              <w:rPr>
                <w:szCs w:val="21"/>
              </w:rPr>
            </w:pPr>
            <w:r>
              <w:rPr>
                <w:rFonts w:hint="eastAsia"/>
                <w:szCs w:val="21"/>
              </w:rPr>
              <w:t>电子版标书独立文档2份（1.商务一份技术一份（不体现报价），2.报价单PDF和Excel各一份）</w:t>
            </w:r>
          </w:p>
        </w:tc>
      </w:tr>
      <w:tr w14:paraId="5349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05C4B4BF">
            <w:pPr>
              <w:jc w:val="center"/>
              <w:rPr>
                <w:szCs w:val="21"/>
              </w:rPr>
            </w:pPr>
            <w:r>
              <w:rPr>
                <w:rFonts w:hint="eastAsia"/>
                <w:szCs w:val="21"/>
              </w:rPr>
              <w:t>7</w:t>
            </w:r>
          </w:p>
        </w:tc>
        <w:tc>
          <w:tcPr>
            <w:tcW w:w="7277" w:type="dxa"/>
            <w:vAlign w:val="center"/>
          </w:tcPr>
          <w:p w14:paraId="7533B3E6">
            <w:pPr>
              <w:spacing w:before="120"/>
              <w:rPr>
                <w:szCs w:val="21"/>
              </w:rPr>
            </w:pPr>
            <w:r>
              <w:rPr>
                <w:szCs w:val="21"/>
              </w:rPr>
              <w:t>现场考察</w:t>
            </w:r>
            <w:r>
              <w:rPr>
                <w:rFonts w:hint="eastAsia"/>
                <w:szCs w:val="21"/>
              </w:rPr>
              <w:t>与标前答疑会：</w:t>
            </w:r>
          </w:p>
          <w:p w14:paraId="3C8B2C5F">
            <w:pPr>
              <w:spacing w:before="120"/>
              <w:rPr>
                <w:szCs w:val="21"/>
              </w:rPr>
            </w:pPr>
            <w:r>
              <w:rPr>
                <w:rFonts w:hint="eastAsia"/>
                <w:szCs w:val="21"/>
              </w:rPr>
              <w:t>招标人不组织现场考察和标前答疑会，由各投标单位根据自己需要自行考察，若有疑问以邮件形式。</w:t>
            </w:r>
          </w:p>
        </w:tc>
      </w:tr>
      <w:tr w14:paraId="025E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00E074BA">
            <w:pPr>
              <w:jc w:val="center"/>
              <w:rPr>
                <w:szCs w:val="21"/>
              </w:rPr>
            </w:pPr>
            <w:r>
              <w:rPr>
                <w:rFonts w:hint="eastAsia"/>
                <w:szCs w:val="21"/>
              </w:rPr>
              <w:t>8</w:t>
            </w:r>
          </w:p>
        </w:tc>
        <w:tc>
          <w:tcPr>
            <w:tcW w:w="7277" w:type="dxa"/>
            <w:vAlign w:val="center"/>
          </w:tcPr>
          <w:p w14:paraId="7F987C76">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14:paraId="43EB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96767B3">
            <w:pPr>
              <w:jc w:val="center"/>
              <w:rPr>
                <w:szCs w:val="21"/>
              </w:rPr>
            </w:pPr>
            <w:r>
              <w:rPr>
                <w:rFonts w:hint="eastAsia"/>
                <w:szCs w:val="21"/>
              </w:rPr>
              <w:t>9</w:t>
            </w:r>
          </w:p>
        </w:tc>
        <w:tc>
          <w:tcPr>
            <w:tcW w:w="7277" w:type="dxa"/>
            <w:vAlign w:val="center"/>
          </w:tcPr>
          <w:p w14:paraId="76978EDB">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w:t>
            </w:r>
            <w:r>
              <w:rPr>
                <w:rFonts w:hint="eastAsia" w:ascii="宋体" w:hAnsi="宋体"/>
                <w:color w:val="FF0000"/>
                <w:szCs w:val="21"/>
                <w:lang w:val="en-US" w:eastAsia="zh-CN"/>
              </w:rPr>
              <w:t>12</w:t>
            </w:r>
            <w:r>
              <w:rPr>
                <w:rFonts w:hint="eastAsia" w:ascii="宋体" w:hAnsi="宋体"/>
                <w:color w:val="FF0000"/>
                <w:szCs w:val="21"/>
              </w:rPr>
              <w:t>月</w:t>
            </w:r>
            <w:r>
              <w:rPr>
                <w:rFonts w:hint="eastAsia" w:ascii="宋体" w:hAnsi="宋体"/>
                <w:color w:val="FF0000"/>
                <w:szCs w:val="21"/>
                <w:lang w:val="en-US" w:eastAsia="zh-CN"/>
              </w:rPr>
              <w:t>16</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F0F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337783F5">
            <w:pPr>
              <w:jc w:val="center"/>
              <w:rPr>
                <w:szCs w:val="21"/>
              </w:rPr>
            </w:pPr>
            <w:r>
              <w:rPr>
                <w:rFonts w:hint="eastAsia"/>
                <w:szCs w:val="21"/>
              </w:rPr>
              <w:t>10</w:t>
            </w:r>
          </w:p>
        </w:tc>
        <w:tc>
          <w:tcPr>
            <w:tcW w:w="7277" w:type="dxa"/>
            <w:vAlign w:val="center"/>
          </w:tcPr>
          <w:p w14:paraId="2641410E">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w:t>
            </w:r>
            <w:r>
              <w:rPr>
                <w:rFonts w:hint="eastAsia" w:ascii="宋体" w:hAnsi="宋体"/>
                <w:color w:val="FF0000"/>
                <w:szCs w:val="21"/>
                <w:lang w:val="en-US" w:eastAsia="zh-CN"/>
              </w:rPr>
              <w:t>12</w:t>
            </w:r>
            <w:r>
              <w:rPr>
                <w:rFonts w:hint="eastAsia" w:ascii="宋体" w:hAnsi="宋体"/>
                <w:color w:val="FF0000"/>
                <w:szCs w:val="21"/>
              </w:rPr>
              <w:t>月</w:t>
            </w:r>
            <w:r>
              <w:rPr>
                <w:rFonts w:hint="eastAsia" w:ascii="宋体" w:hAnsi="宋体"/>
                <w:color w:val="FF0000"/>
                <w:szCs w:val="21"/>
                <w:lang w:val="en-US" w:eastAsia="zh-CN"/>
              </w:rPr>
              <w:t>16</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1330E00F">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14:paraId="3E7B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03CF261F">
            <w:pPr>
              <w:jc w:val="center"/>
              <w:rPr>
                <w:szCs w:val="21"/>
              </w:rPr>
            </w:pPr>
            <w:r>
              <w:rPr>
                <w:rFonts w:hint="eastAsia"/>
                <w:szCs w:val="21"/>
              </w:rPr>
              <w:t>11</w:t>
            </w:r>
          </w:p>
        </w:tc>
        <w:tc>
          <w:tcPr>
            <w:tcW w:w="7277" w:type="dxa"/>
            <w:vAlign w:val="center"/>
          </w:tcPr>
          <w:p w14:paraId="7B6ADBC6">
            <w:pPr>
              <w:rPr>
                <w:szCs w:val="21"/>
              </w:rPr>
            </w:pPr>
            <w:r>
              <w:rPr>
                <w:rFonts w:hint="eastAsia"/>
                <w:szCs w:val="21"/>
              </w:rPr>
              <w:t>评标方法：综合评定法</w:t>
            </w:r>
          </w:p>
        </w:tc>
      </w:tr>
      <w:tr w14:paraId="1E47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68003E9">
            <w:pPr>
              <w:jc w:val="center"/>
              <w:rPr>
                <w:szCs w:val="21"/>
              </w:rPr>
            </w:pPr>
            <w:r>
              <w:rPr>
                <w:rFonts w:hint="eastAsia"/>
                <w:szCs w:val="21"/>
              </w:rPr>
              <w:t>12</w:t>
            </w:r>
          </w:p>
        </w:tc>
        <w:tc>
          <w:tcPr>
            <w:tcW w:w="7277" w:type="dxa"/>
            <w:vAlign w:val="center"/>
          </w:tcPr>
          <w:p w14:paraId="75A8A020">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D2A53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1AD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684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061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08D0">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B103">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6EC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30293B"/>
    <w:rsid w:val="05A45F3D"/>
    <w:rsid w:val="0D7E567D"/>
    <w:rsid w:val="100D1BA1"/>
    <w:rsid w:val="13410A95"/>
    <w:rsid w:val="140B289C"/>
    <w:rsid w:val="1F9B4EE5"/>
    <w:rsid w:val="21F804C4"/>
    <w:rsid w:val="262F0BDC"/>
    <w:rsid w:val="315D0875"/>
    <w:rsid w:val="36CC62F8"/>
    <w:rsid w:val="36EE4922"/>
    <w:rsid w:val="38B37CD8"/>
    <w:rsid w:val="3B846E00"/>
    <w:rsid w:val="3C061489"/>
    <w:rsid w:val="3FBF2DBE"/>
    <w:rsid w:val="492B0A66"/>
    <w:rsid w:val="4B7B7DC2"/>
    <w:rsid w:val="54BF6212"/>
    <w:rsid w:val="56F30D52"/>
    <w:rsid w:val="578F5A75"/>
    <w:rsid w:val="59BE7035"/>
    <w:rsid w:val="5B621F0E"/>
    <w:rsid w:val="653F690B"/>
    <w:rsid w:val="67B53B0C"/>
    <w:rsid w:val="798F6D86"/>
    <w:rsid w:val="79B5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autoRedefine/>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0"/>
    <w:pPr>
      <w:ind w:left="840" w:leftChars="400"/>
    </w:pPr>
  </w:style>
  <w:style w:type="paragraph" w:styleId="4">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qFormat/>
    <w:uiPriority w:val="39"/>
  </w:style>
  <w:style w:type="paragraph" w:styleId="7">
    <w:name w:val="toc 2"/>
    <w:basedOn w:val="1"/>
    <w:next w:val="1"/>
    <w:autoRedefine/>
    <w:qFormat/>
    <w:uiPriority w:val="39"/>
    <w:pPr>
      <w:ind w:left="420" w:leftChars="200"/>
    </w:pPr>
  </w:style>
  <w:style w:type="character" w:styleId="10">
    <w:name w:val="Hyperlink"/>
    <w:basedOn w:val="9"/>
    <w:autoRedefine/>
    <w:qFormat/>
    <w:uiPriority w:val="99"/>
    <w:rPr>
      <w:color w:val="0000FF"/>
      <w:u w:val="single"/>
    </w:rPr>
  </w:style>
  <w:style w:type="character" w:customStyle="1" w:styleId="11">
    <w:name w:val="页眉 Char"/>
    <w:basedOn w:val="9"/>
    <w:link w:val="5"/>
    <w:autoRedefine/>
    <w:semiHidden/>
    <w:qFormat/>
    <w:uiPriority w:val="99"/>
    <w:rPr>
      <w:sz w:val="18"/>
      <w:szCs w:val="18"/>
    </w:rPr>
  </w:style>
  <w:style w:type="character" w:customStyle="1" w:styleId="12">
    <w:name w:val="页脚 Char"/>
    <w:basedOn w:val="9"/>
    <w:link w:val="4"/>
    <w:autoRedefine/>
    <w:semiHidden/>
    <w:qFormat/>
    <w:uiPriority w:val="99"/>
    <w:rPr>
      <w:sz w:val="18"/>
      <w:szCs w:val="18"/>
    </w:rPr>
  </w:style>
  <w:style w:type="character" w:customStyle="1" w:styleId="13">
    <w:name w:val="标题 1 Char"/>
    <w:basedOn w:val="9"/>
    <w:link w:val="2"/>
    <w:autoRedefine/>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2357</Words>
  <Characters>2671</Characters>
  <Lines>21</Lines>
  <Paragraphs>6</Paragraphs>
  <TotalTime>3</TotalTime>
  <ScaleCrop>false</ScaleCrop>
  <LinksUpToDate>false</LinksUpToDate>
  <CharactersWithSpaces>2723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2025-12-10T14:51:34Z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FC0332DF841B43979B322837B05752EA_12</vt:lpwstr>
  </property>
  <property fmtid="{D5CDD505-2E9C-101B-9397-08002B2CF9AE}" pid="4" name="KSOTemplateDocerSaveRecord">
    <vt:lpwstr>eyJoZGlkIjoiMzc0NTdkZWY3MDBkYjhlYzMwMjMzZDYxYzNlNjk0NGUiLCJ1c2VySWQiOiIxMjk3NTA5NDQ1In0=</vt:lpwstr>
  </property>
</Properties>
</file>